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B" w:rsidRPr="00587713" w:rsidRDefault="00B3515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ka-GE"/>
        </w:rPr>
      </w:pPr>
      <w:bookmarkStart w:id="0" w:name="page1"/>
      <w:bookmarkStart w:id="1" w:name="_GoBack"/>
      <w:bookmarkEnd w:id="0"/>
      <w:bookmarkEnd w:id="1"/>
    </w:p>
    <w:p w:rsidR="00B3515B" w:rsidRPr="00587713" w:rsidRDefault="004B1CC9">
      <w:pPr>
        <w:widowControl w:val="0"/>
        <w:autoSpaceDE w:val="0"/>
        <w:autoSpaceDN w:val="0"/>
        <w:adjustRightInd w:val="0"/>
        <w:spacing w:after="0" w:line="240" w:lineRule="auto"/>
        <w:ind w:left="2056"/>
        <w:rPr>
          <w:rFonts w:ascii="Times New Roman" w:hAnsi="Times New Roman"/>
          <w:b/>
          <w:sz w:val="24"/>
          <w:szCs w:val="24"/>
          <w:lang w:val="ka-GE"/>
        </w:rPr>
      </w:pPr>
      <w:r w:rsidRPr="00587713">
        <w:rPr>
          <w:rFonts w:ascii="Sylfaen" w:hAnsi="Sylfaen" w:cs="Sylfaen"/>
          <w:b/>
          <w:sz w:val="24"/>
          <w:szCs w:val="24"/>
          <w:lang w:val="ka-GE"/>
        </w:rPr>
        <w:t>სადოქტორო პროგრამა „გარემოს დაცვის ინჟინერია“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autoSpaceDE w:val="0"/>
        <w:autoSpaceDN w:val="0"/>
        <w:adjustRightInd w:val="0"/>
        <w:spacing w:after="0" w:line="240" w:lineRule="auto"/>
        <w:ind w:left="2636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>საგამოცდო საკითხები და ლიტერატურა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30" w:lineRule="auto"/>
        <w:ind w:left="356" w:right="94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გარემოს ხარისხის ნორმატივები. მავნე ნივთიერებათა ზღვრულად დასაშვები კონცენტრაცია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1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3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ნივთიერებათა ტოქსიკურობის საზომები, რაოდენობის უგანზომილებო ერთეულები - ppm, ppb, ppt.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8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მძიმე ლითონები და გარემოსდაცვითი პრობლემები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ვერცხლისწყალი და მისი გამოყენების ეკოლოგიური პრობლემები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ტყვია და მისი ნაერთები, გარემოს დაბინძურების ეკოლოგიური პრობლემები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კადმიუმი, გარემოს დაბინძურების ეკოლოგიური პრობლემები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0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29" w:lineRule="auto"/>
        <w:ind w:left="356" w:right="100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კლიმატის შესაძლებელი დათბობა („სათბურის ეფექტი“). სათბურის ეფექტის გამომწვევი მიზეზები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9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ოზონის ფენის რღვევა, გამომწვევი მიზეზები. ოზონდამშლელი ნივთიერებები.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0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30" w:lineRule="auto"/>
        <w:ind w:left="356" w:right="24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ნარჩენების კომპლექსური მართვის პრინციპები, ნარჩენების კომპლექსური მართვის იერარქია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8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კომპოსტირება. კომპოსტირების განსხვავებული ტექნოლოგიები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საყოფაცხოვრებო ნარჩენების თერმული გაუვნებელყოფა. ნარჩენების წვა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ნარჩენების ჩამარხვა. ნაგავსაყრელების მართვის რეგულაციები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წყლის ხარისხის მაჩვენებლები და მათი ნორმირება.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ჟანგბადის ქიმიური მოთხოვნა (ჟქმ). ჟანგბადის ბიოქიმიური მოთხოვნა (ჟბმ).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6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ჩამდინარე წყლების ქიმიური გაწმენდა, ნეიტრალიზაცია და დაჟანგვა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ჩამდინარე წყლების ფიზიკურ-ქიმიური გაწმენდა, კოაგულაცია, სორბცია , ფლოტაცია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0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30" w:lineRule="auto"/>
        <w:ind w:left="356" w:right="16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წყლის ხარისხის ორგანოლეპტიკური და ზოგადსანიტარული მაჩვენებლები და მათი განსაზღვრის მეთოდები და საშუალებები.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8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ჩამდინარე წყლების ბიოქიმიური გაწმენდა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შავი ზღვის ეკოლოგიური და გარემოსდაცვითი პრობლემები.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0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8" w:lineRule="auto"/>
        <w:ind w:left="356" w:right="20" w:hanging="356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წყლის ზოგადსანიტარული მაჩვენებლების (შეწონილი ნივთიერებები, მშრალი ნაშთი, წყალბადის მაჩვენებელი PH, სიხისტე, ქლორიდები, ზოგადი აზოტი) განსაზღვრის მეთოდები.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36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ატმოსფეროს დაბინძურების ინდექსი და მისი გამოთვლის მეთოდიკა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30" w:lineRule="auto"/>
        <w:ind w:left="356" w:right="20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დისპერსიული სისტემების კლასიფიკაცია. აეროზოლი და მისი განმარტება. მტვერი, მისი განმარტება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1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30" w:lineRule="auto"/>
        <w:ind w:left="356" w:right="164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სამრეწველო აირების გასუფთავება მტვრის ნაწილაკებისაგან. „მშრალი“ მტვერდამჭერები.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8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1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აირადი კომპონენტების მოცილების მეთოდები: აბსორბცია, ადსორბცია და წვა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a-GE"/>
        </w:rPr>
        <w:sectPr w:rsidR="00B3515B" w:rsidRPr="00587713">
          <w:pgSz w:w="11900" w:h="16838"/>
          <w:pgMar w:top="1440" w:right="860" w:bottom="1440" w:left="1224" w:header="720" w:footer="720" w:gutter="0"/>
          <w:cols w:space="720" w:equalWidth="0">
            <w:col w:w="9816"/>
          </w:cols>
          <w:noEndnote/>
        </w:sectPr>
      </w:pPr>
    </w:p>
    <w:p w:rsidR="00B3515B" w:rsidRPr="00587713" w:rsidRDefault="004B1CC9">
      <w:pPr>
        <w:widowControl w:val="0"/>
        <w:numPr>
          <w:ilvl w:val="0"/>
          <w:numId w:val="2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48" w:lineRule="auto"/>
        <w:ind w:left="446" w:right="460" w:hanging="356"/>
        <w:rPr>
          <w:rFonts w:ascii="Sylfaen" w:hAnsi="Sylfaen" w:cs="Sylfaen"/>
          <w:sz w:val="24"/>
          <w:szCs w:val="24"/>
          <w:lang w:val="ka-GE"/>
        </w:rPr>
      </w:pPr>
      <w:bookmarkStart w:id="2" w:name="page3"/>
      <w:bookmarkEnd w:id="2"/>
      <w:r w:rsidRPr="00587713">
        <w:rPr>
          <w:rFonts w:ascii="Sylfaen" w:hAnsi="Sylfaen" w:cs="Sylfaen"/>
          <w:sz w:val="24"/>
          <w:szCs w:val="24"/>
          <w:lang w:val="ka-GE"/>
        </w:rPr>
        <w:lastRenderedPageBreak/>
        <w:t xml:space="preserve">რადიოაქტიურობა, რადიონუკლიდები და მაიონებელი გამოსხივება. გარემოს რადიაქტიური გაჭუჭყიანება. გამოსხივების ძირითადი სახეების ურთიერთქმედება ნივთიერებებთან.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3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2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40" w:lineRule="auto"/>
        <w:ind w:left="44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ყველაზე ხშირად გავრცელებული რადიონუკლიდების თვისებები.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7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2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40" w:lineRule="auto"/>
        <w:ind w:left="44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ნიტრატები და მათი ტოქსიკური მოქმედება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19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2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30" w:lineRule="auto"/>
        <w:ind w:left="446" w:right="12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მდგრადი ორგანული დამაბინძურებლები (Persistent Organic Pollutants, POPs). გაეროს კონვენცია მდგრადი ორგანული დამაბინძურებლების შესახებ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1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2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30" w:lineRule="auto"/>
        <w:ind w:left="446" w:right="82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პოლიარომატული ნახშირწყალბადები და მათი მოქმედება. ბენზ(ა)პირენი, მისი ტოქსიკურობა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121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2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30" w:lineRule="auto"/>
        <w:ind w:left="446" w:right="160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დიოქსინები. მათი წარმომადგენლები. დიოქსინების წარმოქმნის გზები. დიოქსინების მოქმედების ტოქსიკური მექანიზმები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48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2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40" w:lineRule="auto"/>
        <w:ind w:left="446" w:hanging="35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პესტიციდები. ქლორშემცველი პესტიციდები. დდტ და გარემოს დაცვის საკითხები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autoSpaceDE w:val="0"/>
        <w:autoSpaceDN w:val="0"/>
        <w:adjustRightInd w:val="0"/>
        <w:spacing w:after="0" w:line="240" w:lineRule="auto"/>
        <w:ind w:left="3226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>რეკომენდებული ლიტერატურა: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12" w:lineRule="auto"/>
        <w:ind w:left="366" w:hanging="36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ც. თურქაძე. ბ. ბუცხრიკიძე. ლექციების კურსის სახელმძღვანელო საგანში - გარემოს დაცვა და ბუნებათსარგებლობის ეკოლოგია. I-II-III ნაწილი. 2008.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74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12" w:lineRule="auto"/>
        <w:ind w:left="366" w:hanging="36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ვ. ერისთავი, ა.დანელია, რ.ალასანია. გარემოს გაჭუჭყიანების წყაროები და მათი ლიკვიდაციის ტექნიკური ღონისძიებები. „განათლება”. თბ., 1985. </w:t>
      </w: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6" w:hanging="36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ც. თურქაძე, ბ. ბუცხრიკიძე. ნარჩენების მართვის საფუძვლები. 2010.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საქართველოს კანონი გარემოს დაცვის შესახებ. 2000.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72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12" w:lineRule="auto"/>
        <w:ind w:left="366" w:hanging="36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ლ. ჩხეიძე, ნ. ჯვარელია, ნ. ბოჭორიშვილი, ი. ბოჭორიშვილი. ზოგადი და საინჟინრო ეკოლოგიის საფუძვლები. 1999 წ.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74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12" w:lineRule="auto"/>
        <w:ind w:left="366" w:hanging="366"/>
        <w:jc w:val="both"/>
        <w:rPr>
          <w:rFonts w:ascii="Sylfaen" w:hAnsi="Sylfaen" w:cs="Sylfaen"/>
          <w:sz w:val="24"/>
          <w:szCs w:val="24"/>
          <w:lang w:val="ka-GE"/>
        </w:rPr>
      </w:pPr>
      <w:r w:rsidRPr="00587713">
        <w:rPr>
          <w:rFonts w:ascii="Sylfaen" w:hAnsi="Sylfaen" w:cs="Sylfaen"/>
          <w:sz w:val="24"/>
          <w:szCs w:val="24"/>
          <w:lang w:val="ka-GE"/>
        </w:rPr>
        <w:t xml:space="preserve">National Primary Drinking Water Regulations. U.S. Eenvironmental Protection Agency. </w:t>
      </w:r>
      <w:r w:rsidRPr="00587713">
        <w:rPr>
          <w:rFonts w:ascii="Sylfaen" w:hAnsi="Sylfaen" w:cs="Sylfaen"/>
          <w:sz w:val="24"/>
          <w:szCs w:val="24"/>
          <w:u w:val="single"/>
          <w:lang w:val="ka-GE"/>
        </w:rPr>
        <w:t xml:space="preserve">http://www.epa.gov/safewater/contaminants/index.html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59" w:lineRule="exact"/>
        <w:rPr>
          <w:rFonts w:ascii="Sylfaen" w:hAnsi="Sylfaen" w:cs="Sylfae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14" w:lineRule="auto"/>
        <w:ind w:left="366" w:hanging="366"/>
        <w:jc w:val="both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Times New Roman" w:hAnsi="Times New Roman"/>
          <w:sz w:val="24"/>
          <w:szCs w:val="24"/>
          <w:lang w:val="ka-GE"/>
        </w:rPr>
        <w:t xml:space="preserve">WHO. 2004. Guidelines for drinking-water quality. 3rd edition. Geneva, Switzerland: World Health Organization.February 15, 2005. </w:t>
      </w:r>
      <w:r w:rsidRPr="00587713">
        <w:rPr>
          <w:rFonts w:ascii="Times New Roman" w:hAnsi="Times New Roman"/>
          <w:sz w:val="24"/>
          <w:szCs w:val="24"/>
          <w:u w:val="single"/>
          <w:lang w:val="ka-GE"/>
        </w:rPr>
        <w:t>http://www.who.int/water_sanitation_health</w:t>
      </w:r>
      <w:r w:rsidRPr="00587713">
        <w:rPr>
          <w:rFonts w:ascii="Times New Roman" w:hAnsi="Times New Roman"/>
          <w:sz w:val="24"/>
          <w:szCs w:val="24"/>
          <w:lang w:val="ka-GE"/>
        </w:rPr>
        <w:t xml:space="preserve">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22" w:lineRule="auto"/>
        <w:ind w:left="366" w:hanging="366"/>
        <w:jc w:val="both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Times New Roman" w:hAnsi="Times New Roman"/>
          <w:sz w:val="24"/>
          <w:szCs w:val="24"/>
          <w:lang w:val="ka-GE"/>
        </w:rPr>
        <w:t xml:space="preserve">COUNCIL DIRECTIVE 98/83/EC. of 3 November 1998. on the quality of water intended for human consumption // Official Journal of the European Communities. L 330/32. </w:t>
      </w:r>
      <w:r w:rsidRPr="00587713">
        <w:rPr>
          <w:rFonts w:ascii="Times New Roman" w:hAnsi="Times New Roman"/>
          <w:sz w:val="24"/>
          <w:szCs w:val="24"/>
          <w:u w:val="single"/>
          <w:lang w:val="ka-GE"/>
        </w:rPr>
        <w:t xml:space="preserve">http://eur-lex.europa.eu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23" w:lineRule="auto"/>
        <w:ind w:left="366" w:hanging="366"/>
        <w:jc w:val="both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Times New Roman" w:hAnsi="Times New Roman"/>
          <w:sz w:val="24"/>
          <w:szCs w:val="24"/>
          <w:lang w:val="ka-GE"/>
        </w:rPr>
        <w:t xml:space="preserve">DIRECTIVE 2008/50/EC OF THE EUROPEAN PARLIAMENT AND OF THE COUNCIL of 21 May 2008 on ambient air quality and cleaner air for Europe // Official Journal of the European Communities. L 152/1. </w:t>
      </w:r>
      <w:r w:rsidRPr="00587713">
        <w:rPr>
          <w:rFonts w:ascii="Times New Roman" w:hAnsi="Times New Roman"/>
          <w:sz w:val="24"/>
          <w:szCs w:val="24"/>
          <w:u w:val="single"/>
          <w:lang w:val="ka-GE"/>
        </w:rPr>
        <w:t>http://eur-lex.europa.eu</w:t>
      </w:r>
      <w:r w:rsidRPr="00587713">
        <w:rPr>
          <w:rFonts w:ascii="Times New Roman" w:hAnsi="Times New Roman"/>
          <w:sz w:val="24"/>
          <w:szCs w:val="24"/>
          <w:lang w:val="ka-GE"/>
        </w:rPr>
        <w:t xml:space="preserve"> 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ka-GE"/>
        </w:rPr>
      </w:pPr>
    </w:p>
    <w:p w:rsidR="00B3515B" w:rsidRPr="00587713" w:rsidRDefault="004B1C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ka-GE"/>
        </w:rPr>
      </w:pPr>
      <w:r w:rsidRPr="00587713">
        <w:rPr>
          <w:rFonts w:ascii="Times New Roman" w:hAnsi="Times New Roman"/>
          <w:sz w:val="24"/>
          <w:szCs w:val="24"/>
          <w:lang w:val="ka-GE"/>
        </w:rPr>
        <w:t>2</w:t>
      </w:r>
    </w:p>
    <w:p w:rsidR="00B3515B" w:rsidRPr="00587713" w:rsidRDefault="00B35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a-GE"/>
        </w:rPr>
      </w:pPr>
    </w:p>
    <w:sectPr w:rsidR="00B3515B" w:rsidRPr="00587713">
      <w:pgSz w:w="11906" w:h="16838"/>
      <w:pgMar w:top="1200" w:right="740" w:bottom="446" w:left="1134" w:header="720" w:footer="720" w:gutter="0"/>
      <w:cols w:space="720" w:equalWidth="0">
        <w:col w:w="100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C9"/>
    <w:rsid w:val="004B1CC9"/>
    <w:rsid w:val="00587713"/>
    <w:rsid w:val="006B6DB3"/>
    <w:rsid w:val="00B3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Teimuraz Surguladze</dc:creator>
  <cp:lastModifiedBy>Teimuraz Surguladze</cp:lastModifiedBy>
  <cp:revision>2</cp:revision>
  <dcterms:created xsi:type="dcterms:W3CDTF">2019-09-11T20:00:00Z</dcterms:created>
  <dcterms:modified xsi:type="dcterms:W3CDTF">2019-09-11T20:00:00Z</dcterms:modified>
</cp:coreProperties>
</file>