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DA" w:rsidRPr="00CB0AE0" w:rsidRDefault="005A725E" w:rsidP="00D44DF6">
      <w:pPr>
        <w:spacing w:after="0" w:line="240" w:lineRule="auto"/>
        <w:ind w:left="-284" w:right="99"/>
        <w:jc w:val="center"/>
        <w:rPr>
          <w:rFonts w:ascii="Sylfaen" w:eastAsia="Times New Roman" w:hAnsi="Sylfaen" w:cs="Sylfaen"/>
          <w:b/>
          <w:bCs/>
          <w:sz w:val="20"/>
          <w:szCs w:val="20"/>
          <w:lang w:eastAsia="ru-RU"/>
        </w:rPr>
      </w:pPr>
      <w:r w:rsidRPr="00CB0AE0">
        <w:rPr>
          <w:rFonts w:ascii="Sylfaen" w:hAnsi="Sylfaen"/>
          <w:noProof/>
          <w:sz w:val="20"/>
          <w:szCs w:val="20"/>
        </w:rPr>
        <w:drawing>
          <wp:inline distT="0" distB="0" distL="0" distR="0">
            <wp:extent cx="6781800" cy="7315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731520"/>
                    </a:xfrm>
                    <a:prstGeom prst="rect">
                      <a:avLst/>
                    </a:prstGeom>
                    <a:noFill/>
                  </pic:spPr>
                </pic:pic>
              </a:graphicData>
            </a:graphic>
          </wp:inline>
        </w:drawing>
      </w:r>
      <w:r w:rsidR="004E55DA" w:rsidRPr="00CB0AE0">
        <w:rPr>
          <w:rFonts w:ascii="Sylfaen" w:eastAsia="Times New Roman" w:hAnsi="Sylfaen" w:cs="Sylfaen"/>
          <w:b/>
          <w:bCs/>
          <w:sz w:val="20"/>
          <w:szCs w:val="20"/>
          <w:lang w:val="ka-GE" w:eastAsia="ru-RU"/>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56"/>
        <w:gridCol w:w="6890"/>
      </w:tblGrid>
      <w:tr w:rsidR="004E55DA" w:rsidRPr="00CB0AE0" w:rsidTr="009F5C5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 xml:space="preserve">მაინორ </w:t>
            </w:r>
            <w:r w:rsidRPr="00CB0AE0">
              <w:rPr>
                <w:rFonts w:ascii="Sylfaen" w:eastAsia="Times New Roman" w:hAnsi="Sylfaen" w:cs="Sylfaen"/>
                <w:b/>
                <w:sz w:val="20"/>
                <w:szCs w:val="20"/>
                <w:lang w:eastAsia="ru-RU"/>
              </w:rPr>
              <w:t>პროგრამის დასახელება</w:t>
            </w:r>
            <w:r w:rsidRPr="00CB0AE0">
              <w:rPr>
                <w:rFonts w:ascii="Sylfaen" w:eastAsia="Times New Roman" w:hAnsi="Sylfaen" w:cs="Sylfaen"/>
                <w:b/>
                <w:sz w:val="20"/>
                <w:szCs w:val="20"/>
                <w:lang w:val="ka-GE" w:eastAsia="ru-RU"/>
              </w:rPr>
              <w:t>:</w:t>
            </w:r>
          </w:p>
        </w:tc>
        <w:tc>
          <w:tcPr>
            <w:tcW w:w="6946" w:type="dxa"/>
            <w:gridSpan w:val="2"/>
            <w:tcBorders>
              <w:top w:val="single" w:sz="18" w:space="0" w:color="auto"/>
              <w:left w:val="single" w:sz="8" w:space="0" w:color="auto"/>
              <w:bottom w:val="single" w:sz="18" w:space="0" w:color="auto"/>
              <w:right w:val="single" w:sz="18" w:space="0" w:color="auto"/>
            </w:tcBorders>
          </w:tcPr>
          <w:p w:rsidR="004E55DA" w:rsidRPr="00CB0AE0" w:rsidRDefault="004E55DA" w:rsidP="00D44DF6">
            <w:pPr>
              <w:spacing w:after="0" w:line="240" w:lineRule="auto"/>
              <w:outlineLvl w:val="2"/>
              <w:rPr>
                <w:rFonts w:ascii="Sylfaen" w:hAnsi="Sylfaen" w:cs="Sylfaen"/>
                <w:b/>
                <w:sz w:val="20"/>
                <w:szCs w:val="20"/>
              </w:rPr>
            </w:pPr>
            <w:r w:rsidRPr="00CB0AE0">
              <w:rPr>
                <w:rFonts w:ascii="Sylfaen" w:hAnsi="Sylfaen" w:cs="Sylfaen"/>
                <w:b/>
                <w:sz w:val="20"/>
                <w:szCs w:val="20"/>
                <w:lang w:val="ka-GE"/>
              </w:rPr>
              <w:t>გამოყენებითი</w:t>
            </w:r>
            <w:r w:rsidR="00B875AD" w:rsidRPr="00CB0AE0">
              <w:rPr>
                <w:rFonts w:ascii="Sylfaen" w:hAnsi="Sylfaen" w:cs="Sylfaen"/>
                <w:b/>
                <w:sz w:val="20"/>
                <w:szCs w:val="20"/>
                <w:lang w:val="ka-GE"/>
              </w:rPr>
              <w:t xml:space="preserve"> </w:t>
            </w:r>
            <w:r w:rsidRPr="00CB0AE0">
              <w:rPr>
                <w:rFonts w:ascii="Sylfaen" w:hAnsi="Sylfaen" w:cs="Sylfaen"/>
                <w:b/>
                <w:sz w:val="20"/>
                <w:szCs w:val="20"/>
                <w:lang w:val="ka-GE"/>
              </w:rPr>
              <w:t>ბიომეცნიერებები (ბიოტექნოლოგია)</w:t>
            </w:r>
          </w:p>
          <w:p w:rsidR="004E55DA" w:rsidRPr="00CB0AE0" w:rsidRDefault="004E55DA" w:rsidP="00D44DF6">
            <w:pPr>
              <w:spacing w:after="0" w:line="240" w:lineRule="auto"/>
              <w:outlineLvl w:val="2"/>
              <w:rPr>
                <w:rFonts w:ascii="Sylfaen" w:eastAsia="Times New Roman" w:hAnsi="Sylfaen"/>
                <w:b/>
                <w:sz w:val="20"/>
                <w:szCs w:val="20"/>
              </w:rPr>
            </w:pPr>
          </w:p>
        </w:tc>
      </w:tr>
      <w:tr w:rsidR="004E55DA" w:rsidRPr="00CB0AE0" w:rsidTr="009F5C5A">
        <w:trPr>
          <w:trHeight w:val="683"/>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eastAsia="ru-RU"/>
              </w:rPr>
            </w:pPr>
            <w:r w:rsidRPr="00CB0AE0">
              <w:rPr>
                <w:rFonts w:ascii="Sylfaen" w:eastAsia="Times New Roman" w:hAnsi="Sylfaen" w:cs="Sylfaen"/>
                <w:b/>
                <w:sz w:val="20"/>
                <w:szCs w:val="20"/>
                <w:lang w:eastAsia="ru-RU"/>
              </w:rPr>
              <w:t>მისანიჭებელი</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აკადემიური</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ხარისხი/</w:t>
            </w:r>
          </w:p>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eastAsia="ru-RU"/>
              </w:rPr>
              <w:t>კვალიფიკაცია</w:t>
            </w:r>
            <w:r w:rsidRPr="00CB0AE0">
              <w:rPr>
                <w:rFonts w:ascii="Sylfaen" w:eastAsia="Times New Roman" w:hAnsi="Sylfaen" w:cs="Sylfaen"/>
                <w:b/>
                <w:sz w:val="20"/>
                <w:szCs w:val="20"/>
                <w:lang w:val="ka-GE" w:eastAsia="ru-RU"/>
              </w:rPr>
              <w:t>:</w:t>
            </w:r>
          </w:p>
        </w:tc>
        <w:tc>
          <w:tcPr>
            <w:tcW w:w="6946" w:type="dxa"/>
            <w:gridSpan w:val="2"/>
            <w:tcBorders>
              <w:top w:val="single" w:sz="18" w:space="0" w:color="auto"/>
              <w:left w:val="single" w:sz="8" w:space="0" w:color="auto"/>
              <w:bottom w:val="single" w:sz="18" w:space="0" w:color="auto"/>
              <w:right w:val="single" w:sz="18" w:space="0" w:color="auto"/>
            </w:tcBorders>
            <w:shd w:val="clear" w:color="auto" w:fill="auto"/>
          </w:tcPr>
          <w:p w:rsidR="004E55DA" w:rsidRPr="00CB0AE0" w:rsidRDefault="00E44E9B"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w:t>
            </w:r>
          </w:p>
        </w:tc>
      </w:tr>
      <w:tr w:rsidR="004E55DA" w:rsidRPr="00CB0AE0" w:rsidTr="009F5C5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eastAsia="ru-RU"/>
              </w:rPr>
              <w:t>ფაკულტეტის დასახელება</w:t>
            </w:r>
            <w:r w:rsidRPr="00CB0AE0">
              <w:rPr>
                <w:rFonts w:ascii="Sylfaen" w:eastAsia="Times New Roman" w:hAnsi="Sylfaen" w:cs="Sylfaen"/>
                <w:b/>
                <w:sz w:val="20"/>
                <w:szCs w:val="20"/>
                <w:lang w:val="ka-GE" w:eastAsia="ru-RU"/>
              </w:rPr>
              <w:t>:</w:t>
            </w:r>
          </w:p>
        </w:tc>
        <w:tc>
          <w:tcPr>
            <w:tcW w:w="6946" w:type="dxa"/>
            <w:gridSpan w:val="2"/>
            <w:tcBorders>
              <w:top w:val="single" w:sz="18" w:space="0" w:color="auto"/>
              <w:left w:val="single" w:sz="8" w:space="0" w:color="auto"/>
              <w:bottom w:val="single" w:sz="18" w:space="0" w:color="auto"/>
              <w:right w:val="single" w:sz="18" w:space="0" w:color="auto"/>
            </w:tcBorders>
          </w:tcPr>
          <w:p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sz w:val="20"/>
                <w:szCs w:val="20"/>
                <w:lang w:val="ka-GE" w:eastAsia="ru-RU"/>
              </w:rPr>
              <w:t>ზუსტ და საბუნებისმეტყველო მეცნიერებათა ფაკულტეტი</w:t>
            </w:r>
          </w:p>
        </w:tc>
      </w:tr>
      <w:tr w:rsidR="004E55DA" w:rsidRPr="00CB0AE0" w:rsidTr="009F5C5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პროგრამის ხელმძღვანელი/</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val="ka-GE" w:eastAsia="ru-RU"/>
              </w:rPr>
              <w:t>ხელმძღვანელები/</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val="ka-GE" w:eastAsia="ru-RU"/>
              </w:rPr>
              <w:t>კოორდინატორი:</w:t>
            </w:r>
          </w:p>
        </w:tc>
        <w:tc>
          <w:tcPr>
            <w:tcW w:w="6946" w:type="dxa"/>
            <w:gridSpan w:val="2"/>
            <w:tcBorders>
              <w:top w:val="single" w:sz="18" w:space="0" w:color="auto"/>
              <w:left w:val="single" w:sz="8" w:space="0" w:color="auto"/>
              <w:bottom w:val="single" w:sz="18" w:space="0" w:color="auto"/>
              <w:right w:val="single" w:sz="18" w:space="0" w:color="auto"/>
            </w:tcBorders>
          </w:tcPr>
          <w:p w:rsidR="004E55DA" w:rsidRPr="00CB0AE0" w:rsidRDefault="00E44E9B"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 xml:space="preserve">ქეთევან ჩიქვინიძე - </w:t>
            </w:r>
            <w:r w:rsidR="004E55DA" w:rsidRPr="00CB0AE0">
              <w:rPr>
                <w:rFonts w:ascii="Sylfaen" w:eastAsia="Times New Roman" w:hAnsi="Sylfaen" w:cs="Sylfaen"/>
                <w:sz w:val="20"/>
                <w:szCs w:val="20"/>
                <w:lang w:val="ka-GE" w:eastAsia="ru-RU"/>
              </w:rPr>
              <w:t>ბიოლოგიის დოქტორი, ასოცირებული პროფესორი</w:t>
            </w:r>
            <w:r w:rsidR="004E55DA" w:rsidRPr="00CB0AE0">
              <w:rPr>
                <w:rFonts w:ascii="Sylfaen" w:eastAsia="Times New Roman" w:hAnsi="Sylfaen" w:cs="Sylfaen"/>
                <w:b/>
                <w:sz w:val="20"/>
                <w:szCs w:val="20"/>
                <w:lang w:val="ka-GE" w:eastAsia="ru-RU"/>
              </w:rPr>
              <w:t xml:space="preserve"> </w:t>
            </w:r>
          </w:p>
        </w:tc>
      </w:tr>
      <w:tr w:rsidR="004E55DA" w:rsidRPr="00CB0AE0" w:rsidTr="009F5C5A">
        <w:trPr>
          <w:trHeight w:val="620"/>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eastAsia="ru-RU"/>
              </w:rPr>
              <w:t>პროგრამის</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ხანგრძლივობა/მოცულობა (სემესტრი, კრედიტების</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რაოდენობა)</w:t>
            </w:r>
            <w:r w:rsidRPr="00CB0AE0">
              <w:rPr>
                <w:rFonts w:ascii="Sylfaen" w:eastAsia="Times New Roman" w:hAnsi="Sylfaen" w:cs="Sylfaen"/>
                <w:b/>
                <w:sz w:val="20"/>
                <w:szCs w:val="20"/>
                <w:lang w:val="ka-GE" w:eastAsia="ru-RU"/>
              </w:rPr>
              <w:t>:</w:t>
            </w:r>
          </w:p>
        </w:tc>
        <w:tc>
          <w:tcPr>
            <w:tcW w:w="6946" w:type="dxa"/>
            <w:gridSpan w:val="2"/>
            <w:tcBorders>
              <w:top w:val="single" w:sz="18" w:space="0" w:color="auto"/>
              <w:right w:val="single" w:sz="18" w:space="0" w:color="auto"/>
            </w:tcBorders>
          </w:tcPr>
          <w:p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b/>
                <w:bCs/>
                <w:sz w:val="20"/>
                <w:szCs w:val="20"/>
                <w:lang w:val="ka-GE" w:eastAsia="ru-RU"/>
              </w:rPr>
              <w:t xml:space="preserve">პროგრამა გრძელდება </w:t>
            </w:r>
            <w:r w:rsidR="00E44E9B" w:rsidRPr="00CB0AE0">
              <w:rPr>
                <w:rFonts w:ascii="Sylfaen" w:eastAsia="Times New Roman" w:hAnsi="Sylfaen" w:cs="Sylfaen"/>
                <w:b/>
                <w:bCs/>
                <w:sz w:val="20"/>
                <w:szCs w:val="20"/>
                <w:lang w:val="ka-GE" w:eastAsia="ru-RU"/>
              </w:rPr>
              <w:t>ექვსი</w:t>
            </w:r>
            <w:r w:rsidR="007F462E" w:rsidRPr="00CB0AE0">
              <w:rPr>
                <w:rFonts w:ascii="Sylfaen" w:eastAsia="Times New Roman" w:hAnsi="Sylfaen" w:cs="Sylfaen"/>
                <w:b/>
                <w:bCs/>
                <w:sz w:val="20"/>
                <w:szCs w:val="20"/>
                <w:lang w:val="ka-GE" w:eastAsia="ru-RU"/>
              </w:rPr>
              <w:t xml:space="preserve"> სემესტრის განმავლობაში. </w:t>
            </w:r>
            <w:r w:rsidRPr="00CB0AE0">
              <w:rPr>
                <w:rFonts w:ascii="Sylfaen" w:eastAsia="Times New Roman" w:hAnsi="Sylfaen" w:cs="Sylfaen"/>
                <w:sz w:val="20"/>
                <w:szCs w:val="20"/>
                <w:lang w:val="ka-GE" w:eastAsia="ru-RU"/>
              </w:rPr>
              <w:t xml:space="preserve">პროგრამა ფარავს </w:t>
            </w:r>
            <w:r w:rsidRPr="00CB0AE0">
              <w:rPr>
                <w:rFonts w:ascii="Sylfaen" w:eastAsia="Times New Roman" w:hAnsi="Sylfaen" w:cs="Sylfaen"/>
                <w:b/>
                <w:bCs/>
                <w:sz w:val="20"/>
                <w:szCs w:val="20"/>
                <w:lang w:val="ka-GE" w:eastAsia="ru-RU"/>
              </w:rPr>
              <w:t>60 კრედიტს (ECTS*)</w:t>
            </w:r>
            <w:r w:rsidRPr="00CB0AE0">
              <w:rPr>
                <w:rFonts w:ascii="Sylfaen" w:eastAsia="Times New Roman" w:hAnsi="Sylfaen" w:cs="Sylfaen"/>
                <w:sz w:val="20"/>
                <w:szCs w:val="20"/>
                <w:lang w:val="ka-GE" w:eastAsia="ru-RU"/>
              </w:rPr>
              <w:t xml:space="preserve"> (20 კრედიტი წელიწადში, 10 კრედიტი სემესტრში)</w:t>
            </w:r>
          </w:p>
        </w:tc>
      </w:tr>
      <w:tr w:rsidR="004E55DA" w:rsidRPr="00CB0AE0" w:rsidTr="009F5C5A">
        <w:tc>
          <w:tcPr>
            <w:tcW w:w="3850" w:type="dxa"/>
            <w:gridSpan w:val="3"/>
            <w:tcBorders>
              <w:top w:val="single" w:sz="18" w:space="0" w:color="auto"/>
              <w:left w:val="single" w:sz="18" w:space="0" w:color="auto"/>
              <w:bottom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eastAsia="ru-RU"/>
              </w:rPr>
              <w:t>სწავლების</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ენა</w:t>
            </w:r>
            <w:r w:rsidRPr="00CB0AE0">
              <w:rPr>
                <w:rFonts w:ascii="Sylfaen" w:eastAsia="Times New Roman" w:hAnsi="Sylfaen" w:cs="Sylfaen"/>
                <w:b/>
                <w:sz w:val="20"/>
                <w:szCs w:val="20"/>
                <w:lang w:val="ka-GE" w:eastAsia="ru-RU"/>
              </w:rPr>
              <w:t>:</w:t>
            </w:r>
          </w:p>
        </w:tc>
        <w:tc>
          <w:tcPr>
            <w:tcW w:w="6890" w:type="dxa"/>
            <w:tcBorders>
              <w:top w:val="single" w:sz="18" w:space="0" w:color="auto"/>
              <w:bottom w:val="single" w:sz="18" w:space="0" w:color="auto"/>
              <w:right w:val="single" w:sz="18" w:space="0" w:color="auto"/>
            </w:tcBorders>
          </w:tcPr>
          <w:p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sz w:val="20"/>
                <w:szCs w:val="20"/>
                <w:lang w:val="ka-GE" w:eastAsia="ru-RU"/>
              </w:rPr>
              <w:t>ქართული</w:t>
            </w:r>
          </w:p>
        </w:tc>
      </w:tr>
      <w:tr w:rsidR="004E55DA" w:rsidRPr="00CB0AE0" w:rsidTr="009F5C5A">
        <w:tc>
          <w:tcPr>
            <w:tcW w:w="3850" w:type="dxa"/>
            <w:gridSpan w:val="3"/>
            <w:tcBorders>
              <w:top w:val="single" w:sz="18" w:space="0" w:color="auto"/>
              <w:left w:val="single" w:sz="18" w:space="0" w:color="auto"/>
              <w:bottom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eastAsia="ru-RU"/>
              </w:rPr>
              <w:t>პროგრამის</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შემუშავების</w:t>
            </w:r>
            <w:r w:rsidRPr="00CB0AE0">
              <w:rPr>
                <w:rFonts w:ascii="Sylfaen" w:eastAsia="Times New Roman" w:hAnsi="Sylfaen" w:cs="Sylfaen"/>
                <w:b/>
                <w:sz w:val="20"/>
                <w:szCs w:val="20"/>
                <w:lang w:val="ka-GE" w:eastAsia="ru-RU"/>
              </w:rPr>
              <w:t xml:space="preserve">ა და </w:t>
            </w:r>
            <w:r w:rsidRPr="00CB0AE0">
              <w:rPr>
                <w:rFonts w:ascii="Sylfaen" w:eastAsia="Times New Roman" w:hAnsi="Sylfaen" w:cs="Sylfaen"/>
                <w:b/>
                <w:sz w:val="20"/>
                <w:szCs w:val="20"/>
                <w:lang w:eastAsia="ru-RU"/>
              </w:rPr>
              <w:t>განახლების</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თარიღები</w:t>
            </w:r>
            <w:r w:rsidRPr="00CB0AE0">
              <w:rPr>
                <w:rFonts w:ascii="Sylfaen" w:eastAsia="Times New Roman" w:hAnsi="Sylfaen" w:cs="Sylfaen"/>
                <w:b/>
                <w:sz w:val="20"/>
                <w:szCs w:val="20"/>
                <w:lang w:val="ka-GE" w:eastAsia="ru-RU"/>
              </w:rPr>
              <w:t>:</w:t>
            </w:r>
          </w:p>
        </w:tc>
        <w:tc>
          <w:tcPr>
            <w:tcW w:w="6890" w:type="dxa"/>
            <w:tcBorders>
              <w:top w:val="single" w:sz="18" w:space="0" w:color="auto"/>
              <w:bottom w:val="single" w:sz="18" w:space="0" w:color="auto"/>
              <w:right w:val="single" w:sz="18" w:space="0" w:color="auto"/>
            </w:tcBorders>
          </w:tcPr>
          <w:p w:rsidR="007F462E" w:rsidRPr="00CB0AE0" w:rsidRDefault="007F462E" w:rsidP="00D44DF6">
            <w:pPr>
              <w:spacing w:after="0" w:line="240" w:lineRule="auto"/>
              <w:jc w:val="both"/>
              <w:rPr>
                <w:rFonts w:ascii="Sylfaen" w:hAnsi="Sylfaen" w:cs="Arial"/>
                <w:sz w:val="20"/>
                <w:szCs w:val="20"/>
              </w:rPr>
            </w:pPr>
            <w:r w:rsidRPr="00CB0AE0">
              <w:rPr>
                <w:rFonts w:ascii="Sylfaen" w:hAnsi="Sylfaen" w:cs="Sylfaen"/>
                <w:sz w:val="20"/>
                <w:szCs w:val="20"/>
              </w:rPr>
              <w:t>აკრედიტ</w:t>
            </w:r>
            <w:r w:rsidRPr="00CB0AE0">
              <w:rPr>
                <w:rFonts w:ascii="Sylfaen" w:hAnsi="Sylfaen" w:cs="Sylfaen"/>
                <w:sz w:val="20"/>
                <w:szCs w:val="20"/>
                <w:lang w:val="ka-GE"/>
              </w:rPr>
              <w:t>აციის საბჭოს</w:t>
            </w:r>
            <w:r w:rsidRPr="00CB0AE0">
              <w:rPr>
                <w:rFonts w:ascii="Sylfaen" w:hAnsi="Sylfaen" w:cs="Arial"/>
                <w:sz w:val="20"/>
                <w:szCs w:val="20"/>
              </w:rPr>
              <w:t xml:space="preserve"> </w:t>
            </w:r>
            <w:r w:rsidRPr="00CB0AE0">
              <w:rPr>
                <w:rFonts w:ascii="Sylfaen" w:hAnsi="Sylfaen" w:cs="Sylfaen"/>
                <w:sz w:val="20"/>
                <w:szCs w:val="20"/>
              </w:rPr>
              <w:t>გადაწყვეტილება</w:t>
            </w:r>
            <w:r w:rsidRPr="00CB0AE0">
              <w:rPr>
                <w:rFonts w:ascii="Sylfaen" w:hAnsi="Sylfaen" w:cs="Arial"/>
                <w:sz w:val="20"/>
                <w:szCs w:val="20"/>
              </w:rPr>
              <w:t>: №</w:t>
            </w:r>
            <w:r w:rsidRPr="00CB0AE0">
              <w:rPr>
                <w:rFonts w:ascii="Sylfaen" w:hAnsi="Sylfaen" w:cs="Arial"/>
                <w:sz w:val="20"/>
                <w:szCs w:val="20"/>
                <w:lang w:val="ka-GE"/>
              </w:rPr>
              <w:t>41</w:t>
            </w:r>
            <w:r w:rsidRPr="00CB0AE0">
              <w:rPr>
                <w:rFonts w:ascii="Sylfaen" w:hAnsi="Sylfaen" w:cs="Arial"/>
                <w:sz w:val="20"/>
                <w:szCs w:val="20"/>
              </w:rPr>
              <w:t>; 23.09.2011</w:t>
            </w:r>
          </w:p>
          <w:p w:rsidR="00825C56" w:rsidRPr="00CB0AE0" w:rsidRDefault="00825C56" w:rsidP="00D44DF6">
            <w:pPr>
              <w:spacing w:after="0" w:line="240" w:lineRule="auto"/>
              <w:outlineLvl w:val="2"/>
              <w:rPr>
                <w:rFonts w:ascii="Sylfaen" w:eastAsia="Times New Roman" w:hAnsi="Sylfaen" w:cs="Sylfaen"/>
                <w:sz w:val="20"/>
                <w:szCs w:val="20"/>
                <w:lang w:val="ka-GE" w:eastAsia="ru-RU"/>
              </w:rPr>
            </w:pPr>
          </w:p>
        </w:tc>
      </w:tr>
      <w:tr w:rsidR="004E55DA" w:rsidRPr="00CB0AE0" w:rsidTr="009F5C5A">
        <w:tc>
          <w:tcPr>
            <w:tcW w:w="1074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sz w:val="20"/>
                <w:szCs w:val="20"/>
                <w:lang w:eastAsia="ru-RU"/>
              </w:rPr>
            </w:pPr>
            <w:r w:rsidRPr="00CB0AE0">
              <w:rPr>
                <w:rFonts w:ascii="Sylfaen" w:eastAsia="Times New Roman" w:hAnsi="Sylfaen" w:cs="Sylfaen"/>
                <w:b/>
                <w:sz w:val="20"/>
                <w:szCs w:val="20"/>
                <w:lang w:eastAsia="ru-RU"/>
              </w:rPr>
              <w:t>პროგრამაზე</w:t>
            </w:r>
            <w:r w:rsidR="00B875AD"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დაშვების</w:t>
            </w:r>
            <w:r w:rsidR="00B875AD"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eastAsia="ru-RU"/>
              </w:rPr>
              <w:t>წინაპირობები (მოთხოვნები)</w:t>
            </w:r>
          </w:p>
        </w:tc>
      </w:tr>
      <w:tr w:rsidR="004E55DA" w:rsidRPr="00CB0AE0" w:rsidTr="00D44DF6">
        <w:tc>
          <w:tcPr>
            <w:tcW w:w="10740" w:type="dxa"/>
            <w:gridSpan w:val="4"/>
            <w:tcBorders>
              <w:top w:val="single" w:sz="18" w:space="0" w:color="auto"/>
              <w:left w:val="single" w:sz="18" w:space="0" w:color="auto"/>
              <w:right w:val="single" w:sz="18" w:space="0" w:color="auto"/>
            </w:tcBorders>
            <w:shd w:val="clear" w:color="auto" w:fill="auto"/>
          </w:tcPr>
          <w:p w:rsidR="004E55DA" w:rsidRPr="00CB0AE0" w:rsidRDefault="006D41BB" w:rsidP="00D44DF6">
            <w:pPr>
              <w:spacing w:after="0" w:line="240" w:lineRule="auto"/>
              <w:outlineLvl w:val="2"/>
              <w:rPr>
                <w:rFonts w:ascii="Sylfaen" w:eastAsia="Times New Roman" w:hAnsi="Sylfaen" w:cs="Sylfaen"/>
                <w:sz w:val="20"/>
                <w:szCs w:val="20"/>
                <w:lang w:val="ka-GE" w:eastAsia="ru-RU"/>
              </w:rPr>
            </w:pPr>
            <w:r w:rsidRPr="00CB0AE0">
              <w:rPr>
                <w:rFonts w:ascii="Sylfaen" w:eastAsia="Calibri" w:hAnsi="Sylfaen" w:cs="Sylfaen"/>
                <w:bCs/>
                <w:sz w:val="20"/>
                <w:szCs w:val="20"/>
                <w:lang w:val="ka-GE"/>
              </w:rPr>
              <w:t>პროგრამის არჩევა, პირადი განცხადების საფუძველზე,  მეორე სემესტრის შემდეგ შეუძლია აწსუ-ს იმ ფაკულტეტის სტუდენტებს, რო</w:t>
            </w:r>
            <w:r w:rsidR="001065FB" w:rsidRPr="00CB0AE0">
              <w:rPr>
                <w:rFonts w:ascii="Sylfaen" w:eastAsia="Calibri" w:hAnsi="Sylfaen" w:cs="Sylfaen"/>
                <w:bCs/>
                <w:sz w:val="20"/>
                <w:szCs w:val="20"/>
                <w:lang w:val="ka-GE"/>
              </w:rPr>
              <w:t>მ</w:t>
            </w:r>
            <w:r w:rsidRPr="00CB0AE0">
              <w:rPr>
                <w:rFonts w:ascii="Sylfaen" w:eastAsia="Calibri" w:hAnsi="Sylfaen" w:cs="Sylfaen"/>
                <w:bCs/>
                <w:sz w:val="20"/>
                <w:szCs w:val="20"/>
                <w:lang w:val="ka-GE"/>
              </w:rPr>
              <w:t>ლებსაც გააჩნიათ მაინორის სასწავლო პროგრამები.</w:t>
            </w:r>
          </w:p>
        </w:tc>
      </w:tr>
      <w:tr w:rsidR="004E55DA" w:rsidRPr="00CB0AE0" w:rsidTr="009F5C5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b/>
                <w:sz w:val="20"/>
                <w:szCs w:val="20"/>
                <w:lang w:val="ka-GE" w:eastAsia="ru-RU"/>
              </w:rPr>
              <w:t>პროგრამის მიზნები</w:t>
            </w:r>
          </w:p>
        </w:tc>
      </w:tr>
      <w:tr w:rsidR="004E55DA" w:rsidRPr="00CB0AE0" w:rsidTr="00D44DF6">
        <w:trPr>
          <w:trHeight w:val="1988"/>
        </w:trPr>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rsidR="004E55DA" w:rsidRPr="00CB0AE0" w:rsidRDefault="004E55DA" w:rsidP="00D44DF6">
            <w:pPr>
              <w:numPr>
                <w:ilvl w:val="0"/>
                <w:numId w:val="1"/>
              </w:numPr>
              <w:tabs>
                <w:tab w:val="left" w:pos="142"/>
              </w:tabs>
              <w:spacing w:after="0" w:line="240" w:lineRule="auto"/>
              <w:ind w:left="0" w:firstLine="0"/>
              <w:jc w:val="both"/>
              <w:rPr>
                <w:rFonts w:ascii="Sylfaen" w:eastAsia="Times New Roman" w:hAnsi="Sylfaen" w:cs="Sylfaen"/>
                <w:sz w:val="20"/>
                <w:szCs w:val="20"/>
                <w:lang w:val="ka-GE" w:eastAsia="ru-RU"/>
              </w:rPr>
            </w:pPr>
            <w:r w:rsidRPr="00CB0AE0">
              <w:rPr>
                <w:rFonts w:ascii="Sylfaen" w:eastAsia="Times New Roman" w:hAnsi="Sylfaen" w:cs="Times New Roman"/>
                <w:sz w:val="20"/>
                <w:szCs w:val="20"/>
                <w:lang w:val="ka-GE" w:eastAsia="ru-RU"/>
              </w:rPr>
              <w:t xml:space="preserve">სტუდენტს მიაწოდოს საბაზისო თეორიული და პრაქტიკული ცოდნა </w:t>
            </w:r>
            <w:r w:rsidR="00646D6A">
              <w:rPr>
                <w:rFonts w:ascii="Sylfaen" w:eastAsia="Times New Roman" w:hAnsi="Sylfaen" w:cs="Times New Roman"/>
                <w:sz w:val="20"/>
                <w:szCs w:val="20"/>
                <w:lang w:val="ka-GE" w:eastAsia="ru-RU"/>
              </w:rPr>
              <w:t xml:space="preserve">ბიოლოგიის, </w:t>
            </w:r>
            <w:r w:rsidRPr="00CB0AE0">
              <w:rPr>
                <w:rFonts w:ascii="Sylfaen" w:eastAsia="Times New Roman" w:hAnsi="Sylfaen" w:cs="Times New Roman"/>
                <w:sz w:val="20"/>
                <w:szCs w:val="20"/>
                <w:lang w:val="ka-GE" w:eastAsia="ru-RU"/>
              </w:rPr>
              <w:t>გამოყენებითი ბიომეცნიერებებისა და ბიოტექნოლოგიების დარგში</w:t>
            </w:r>
          </w:p>
          <w:p w:rsidR="004E55DA" w:rsidRPr="00CB0AE0" w:rsidRDefault="004E55DA" w:rsidP="00D44DF6">
            <w:pPr>
              <w:numPr>
                <w:ilvl w:val="0"/>
                <w:numId w:val="1"/>
              </w:numPr>
              <w:tabs>
                <w:tab w:val="left" w:pos="142"/>
              </w:tabs>
              <w:spacing w:after="0" w:line="240" w:lineRule="auto"/>
              <w:ind w:left="0" w:firstLine="0"/>
              <w:jc w:val="both"/>
              <w:rPr>
                <w:rFonts w:ascii="Sylfaen" w:eastAsia="Times New Roman" w:hAnsi="Sylfaen" w:cs="Sylfaen"/>
                <w:sz w:val="20"/>
                <w:szCs w:val="20"/>
                <w:lang w:val="ka-GE" w:eastAsia="ru-RU"/>
              </w:rPr>
            </w:pPr>
            <w:r w:rsidRPr="00CB0AE0">
              <w:rPr>
                <w:rFonts w:ascii="Sylfaen" w:eastAsia="Times New Roman" w:hAnsi="Sylfaen" w:cs="Times New Roman"/>
                <w:sz w:val="20"/>
                <w:szCs w:val="20"/>
                <w:lang w:val="ru-RU" w:eastAsia="ru-RU"/>
              </w:rPr>
              <w:t>გა</w:t>
            </w:r>
            <w:r w:rsidRPr="00CB0AE0">
              <w:rPr>
                <w:rFonts w:ascii="Sylfaen" w:eastAsia="Times New Roman" w:hAnsi="Sylfaen" w:cs="Times New Roman"/>
                <w:sz w:val="20"/>
                <w:szCs w:val="20"/>
                <w:lang w:val="ka-GE" w:eastAsia="ru-RU"/>
              </w:rPr>
              <w:t>ა</w:t>
            </w:r>
            <w:r w:rsidRPr="00CB0AE0">
              <w:rPr>
                <w:rFonts w:ascii="Sylfaen" w:eastAsia="Times New Roman" w:hAnsi="Sylfaen" w:cs="Times New Roman"/>
                <w:sz w:val="20"/>
                <w:szCs w:val="20"/>
                <w:lang w:val="ru-RU" w:eastAsia="ru-RU"/>
              </w:rPr>
              <w:t>ცნო</w:t>
            </w:r>
            <w:r w:rsidRPr="00CB0AE0">
              <w:rPr>
                <w:rFonts w:ascii="Sylfaen" w:eastAsia="Times New Roman" w:hAnsi="Sylfaen" w:cs="Times New Roman"/>
                <w:sz w:val="20"/>
                <w:szCs w:val="20"/>
                <w:lang w:val="ka-GE" w:eastAsia="ru-RU"/>
              </w:rPr>
              <w:t>ს</w:t>
            </w:r>
            <w:r w:rsidR="005C00F2" w:rsidRPr="00CB0AE0">
              <w:rPr>
                <w:rFonts w:ascii="Sylfaen" w:eastAsia="Times New Roman" w:hAnsi="Sylfaen" w:cs="Times New Roman"/>
                <w:sz w:val="20"/>
                <w:szCs w:val="20"/>
                <w:lang w:val="ka-GE" w:eastAsia="ru-RU"/>
              </w:rPr>
              <w:t xml:space="preserve"> </w:t>
            </w:r>
            <w:r w:rsidRPr="00CB0AE0">
              <w:rPr>
                <w:rFonts w:ascii="Sylfaen" w:eastAsia="Times New Roman" w:hAnsi="Sylfaen" w:cs="Times New Roman"/>
                <w:sz w:val="20"/>
                <w:szCs w:val="20"/>
                <w:lang w:val="ka-GE" w:eastAsia="ru-RU"/>
              </w:rPr>
              <w:t xml:space="preserve">ის </w:t>
            </w:r>
            <w:r w:rsidRPr="00CB0AE0">
              <w:rPr>
                <w:rFonts w:ascii="Sylfaen" w:eastAsia="Times New Roman" w:hAnsi="Sylfaen" w:cs="Times New Roman"/>
                <w:sz w:val="20"/>
                <w:szCs w:val="20"/>
                <w:lang w:val="ru-RU" w:eastAsia="ru-RU"/>
              </w:rPr>
              <w:t>მიდგომებ</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xml:space="preserve"> და ტექნოლოგიებ</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რომლები</w:t>
            </w:r>
            <w:r w:rsidRPr="00CB0AE0">
              <w:rPr>
                <w:rFonts w:ascii="Sylfaen" w:eastAsia="Times New Roman" w:hAnsi="Sylfaen" w:cs="Times New Roman"/>
                <w:sz w:val="20"/>
                <w:szCs w:val="20"/>
                <w:lang w:val="ka-GE" w:eastAsia="ru-RU"/>
              </w:rPr>
              <w:t>ც</w:t>
            </w:r>
            <w:r w:rsidRPr="00CB0AE0">
              <w:rPr>
                <w:rFonts w:ascii="Sylfaen" w:eastAsia="Times New Roman" w:hAnsi="Sylfaen" w:cs="Times New Roman"/>
                <w:sz w:val="20"/>
                <w:szCs w:val="20"/>
                <w:lang w:val="ru-RU" w:eastAsia="ru-RU"/>
              </w:rPr>
              <w:t xml:space="preserve"> გამოიყენება ბიოლოგიური პრობლემების გადასაჭრელად</w:t>
            </w:r>
            <w:r w:rsidRPr="00CB0AE0">
              <w:rPr>
                <w:rFonts w:ascii="Sylfaen" w:eastAsia="Times New Roman" w:hAnsi="Sylfaen" w:cs="Times New Roman"/>
                <w:sz w:val="20"/>
                <w:szCs w:val="20"/>
                <w:lang w:val="ka-GE" w:eastAsia="ru-RU"/>
              </w:rPr>
              <w:t>;</w:t>
            </w:r>
          </w:p>
          <w:p w:rsidR="004E55DA" w:rsidRPr="00CB0AE0" w:rsidRDefault="004E55DA" w:rsidP="00D44DF6">
            <w:pPr>
              <w:numPr>
                <w:ilvl w:val="0"/>
                <w:numId w:val="1"/>
              </w:numPr>
              <w:tabs>
                <w:tab w:val="left" w:pos="142"/>
              </w:tabs>
              <w:spacing w:after="0" w:line="240" w:lineRule="auto"/>
              <w:ind w:left="0" w:firstLine="0"/>
              <w:jc w:val="both"/>
              <w:rPr>
                <w:rFonts w:ascii="Sylfaen" w:eastAsia="Times New Roman" w:hAnsi="Sylfaen" w:cs="Sylfaen"/>
                <w:sz w:val="20"/>
                <w:szCs w:val="20"/>
                <w:lang w:val="ka-GE" w:eastAsia="ru-RU"/>
              </w:rPr>
            </w:pPr>
            <w:r w:rsidRPr="00CB0AE0">
              <w:rPr>
                <w:rFonts w:ascii="Sylfaen" w:eastAsia="Times New Roman" w:hAnsi="Sylfaen" w:cs="Times New Roman"/>
                <w:sz w:val="20"/>
                <w:szCs w:val="20"/>
                <w:lang w:val="ru-RU" w:eastAsia="ru-RU"/>
              </w:rPr>
              <w:t>გან</w:t>
            </w:r>
            <w:r w:rsidRPr="00CB0AE0">
              <w:rPr>
                <w:rFonts w:ascii="Sylfaen" w:eastAsia="Times New Roman" w:hAnsi="Sylfaen" w:cs="Times New Roman"/>
                <w:sz w:val="20"/>
                <w:szCs w:val="20"/>
                <w:lang w:val="ka-GE" w:eastAsia="ru-RU"/>
              </w:rPr>
              <w:t>უ</w:t>
            </w:r>
            <w:r w:rsidRPr="00CB0AE0">
              <w:rPr>
                <w:rFonts w:ascii="Sylfaen" w:eastAsia="Times New Roman" w:hAnsi="Sylfaen" w:cs="Times New Roman"/>
                <w:sz w:val="20"/>
                <w:szCs w:val="20"/>
                <w:lang w:val="ru-RU" w:eastAsia="ru-RU"/>
              </w:rPr>
              <w:t>ვითარ</w:t>
            </w:r>
            <w:r w:rsidRPr="00CB0AE0">
              <w:rPr>
                <w:rFonts w:ascii="Sylfaen" w:eastAsia="Times New Roman" w:hAnsi="Sylfaen" w:cs="Times New Roman"/>
                <w:sz w:val="20"/>
                <w:szCs w:val="20"/>
                <w:lang w:val="ka-GE" w:eastAsia="ru-RU"/>
              </w:rPr>
              <w:t>ოს</w:t>
            </w:r>
            <w:r w:rsidRPr="00CB0AE0">
              <w:rPr>
                <w:rFonts w:ascii="Sylfaen" w:eastAsia="Times New Roman" w:hAnsi="Sylfaen" w:cs="Times New Roman"/>
                <w:sz w:val="20"/>
                <w:szCs w:val="20"/>
                <w:lang w:val="ru-RU" w:eastAsia="ru-RU"/>
              </w:rPr>
              <w:t xml:space="preserve"> პრაქტიკულ</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xml:space="preserve"> უნარ-ჩვევებ</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Pr="00CB0AE0">
              <w:rPr>
                <w:rFonts w:ascii="Sylfaen" w:eastAsia="Times New Roman" w:hAnsi="Sylfaen" w:cs="Times New Roman"/>
                <w:sz w:val="20"/>
                <w:szCs w:val="20"/>
                <w:lang w:val="ka-GE" w:eastAsia="ru-RU"/>
              </w:rPr>
              <w:t>ა.</w:t>
            </w:r>
          </w:p>
        </w:tc>
      </w:tr>
      <w:tr w:rsidR="004E55DA" w:rsidRPr="00CB0AE0" w:rsidTr="009F5C5A">
        <w:tc>
          <w:tcPr>
            <w:tcW w:w="10740" w:type="dxa"/>
            <w:gridSpan w:val="4"/>
            <w:tcBorders>
              <w:top w:val="single" w:sz="18" w:space="0" w:color="auto"/>
              <w:left w:val="single" w:sz="18" w:space="0" w:color="auto"/>
              <w:right w:val="single" w:sz="18" w:space="0" w:color="auto"/>
            </w:tcBorders>
            <w:shd w:val="clear" w:color="auto" w:fill="E5DFEC" w:themeFill="accent4" w:themeFillTint="33"/>
          </w:tcPr>
          <w:p w:rsidR="004E55DA" w:rsidRPr="00CB0AE0" w:rsidRDefault="00B875AD" w:rsidP="00D44DF6">
            <w:pPr>
              <w:spacing w:after="0" w:line="240" w:lineRule="auto"/>
              <w:outlineLvl w:val="2"/>
              <w:rPr>
                <w:rFonts w:ascii="Sylfaen" w:eastAsia="Times New Roman" w:hAnsi="Sylfaen" w:cs="Sylfaen"/>
                <w:b/>
                <w:bCs/>
                <w:sz w:val="20"/>
                <w:szCs w:val="20"/>
                <w:lang w:eastAsia="ru-RU"/>
              </w:rPr>
            </w:pPr>
            <w:r w:rsidRPr="00CB0AE0">
              <w:rPr>
                <w:rFonts w:ascii="Sylfaen" w:eastAsia="Times New Roman" w:hAnsi="Sylfaen" w:cs="Sylfaen"/>
                <w:b/>
                <w:bCs/>
                <w:sz w:val="20"/>
                <w:szCs w:val="20"/>
                <w:lang w:val="ka-GE" w:eastAsia="ru-RU"/>
              </w:rPr>
              <w:t>სწავლის შედეგები  (</w:t>
            </w:r>
            <w:r w:rsidR="004E55DA" w:rsidRPr="00CB0AE0">
              <w:rPr>
                <w:rFonts w:ascii="Sylfaen" w:eastAsia="Times New Roman" w:hAnsi="Sylfaen" w:cs="Sylfaen"/>
                <w:b/>
                <w:bCs/>
                <w:sz w:val="20"/>
                <w:szCs w:val="20"/>
                <w:lang w:val="ka-GE" w:eastAsia="ru-RU"/>
              </w:rPr>
              <w:t>ზოგადი და დარგობრივი კომპეტენციები)</w:t>
            </w:r>
          </w:p>
          <w:p w:rsidR="005C00F2" w:rsidRPr="00CB0AE0" w:rsidRDefault="004E55DA" w:rsidP="00D44DF6">
            <w:pPr>
              <w:spacing w:after="0" w:line="240" w:lineRule="auto"/>
              <w:outlineLvl w:val="2"/>
              <w:rPr>
                <w:rFonts w:ascii="Sylfaen" w:eastAsia="Times New Roman" w:hAnsi="Sylfaen" w:cs="Sylfaen"/>
                <w:sz w:val="20"/>
                <w:szCs w:val="20"/>
                <w:lang w:eastAsia="ru-RU"/>
              </w:rPr>
            </w:pPr>
            <w:r w:rsidRPr="00CB0AE0">
              <w:rPr>
                <w:rFonts w:ascii="Sylfaen" w:eastAsia="Times New Roman" w:hAnsi="Sylfaen" w:cs="Sylfaen"/>
                <w:bCs/>
                <w:sz w:val="20"/>
                <w:szCs w:val="20"/>
                <w:lang w:val="ka-GE" w:eastAsia="ru-RU"/>
              </w:rPr>
              <w:t>(სწავლის შედეგების რუქა ახლავს დანართის სახით, იხ. დანართი 2</w:t>
            </w:r>
            <w:r w:rsidRPr="00CB0AE0">
              <w:rPr>
                <w:rFonts w:ascii="Sylfaen" w:eastAsia="Times New Roman" w:hAnsi="Sylfaen" w:cs="Sylfaen"/>
                <w:b/>
                <w:bCs/>
                <w:sz w:val="20"/>
                <w:szCs w:val="20"/>
                <w:lang w:val="ka-GE" w:eastAsia="ru-RU"/>
              </w:rPr>
              <w:t>)</w:t>
            </w:r>
          </w:p>
        </w:tc>
      </w:tr>
      <w:tr w:rsidR="004E55DA" w:rsidRPr="00CB0AE0" w:rsidTr="009F5C5A">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ცოდნა და გაცნობიერება</w:t>
            </w:r>
          </w:p>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p>
        </w:tc>
        <w:tc>
          <w:tcPr>
            <w:tcW w:w="7483" w:type="dxa"/>
            <w:gridSpan w:val="3"/>
            <w:tcBorders>
              <w:top w:val="single" w:sz="18" w:space="0" w:color="auto"/>
              <w:bottom w:val="single" w:sz="18" w:space="0" w:color="auto"/>
              <w:right w:val="single" w:sz="18" w:space="0" w:color="auto"/>
            </w:tcBorders>
            <w:shd w:val="clear" w:color="auto" w:fill="auto"/>
          </w:tcPr>
          <w:p w:rsidR="007614BF" w:rsidRPr="00CB0AE0" w:rsidRDefault="007614BF" w:rsidP="00D44DF6">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CB0AE0">
              <w:rPr>
                <w:rFonts w:ascii="Sylfaen" w:eastAsia="Times New Roman" w:hAnsi="Sylfaen" w:cs="Sylfaen"/>
                <w:sz w:val="20"/>
                <w:szCs w:val="20"/>
                <w:lang w:val="ka-GE" w:eastAsia="ru-RU"/>
              </w:rPr>
              <w:t xml:space="preserve">ახდენს </w:t>
            </w:r>
            <w:r w:rsidRPr="00CB0AE0">
              <w:rPr>
                <w:rFonts w:ascii="Sylfaen" w:eastAsia="Times New Roman" w:hAnsi="Sylfaen" w:cs="Sylfaen"/>
                <w:sz w:val="20"/>
                <w:szCs w:val="20"/>
                <w:lang w:val="ru-RU" w:eastAsia="ru-RU"/>
              </w:rPr>
              <w:t>როგორც</w:t>
            </w:r>
            <w:r w:rsidRPr="00CB0AE0">
              <w:rPr>
                <w:rFonts w:ascii="Sylfaen" w:eastAsia="Times New Roman" w:hAnsi="Sylfaen" w:cs="Sylfaen"/>
                <w:sz w:val="20"/>
                <w:szCs w:val="20"/>
                <w:lang w:val="ka-GE" w:eastAsia="ru-RU"/>
              </w:rPr>
              <w:t xml:space="preserve"> ბიოლოგიის დისციპლინების, </w:t>
            </w:r>
            <w:r w:rsidRPr="00CB0AE0">
              <w:rPr>
                <w:rFonts w:ascii="Sylfaen" w:eastAsia="Times New Roman" w:hAnsi="Sylfaen" w:cs="Sylfaen"/>
                <w:sz w:val="20"/>
                <w:szCs w:val="20"/>
                <w:lang w:val="ru-RU" w:eastAsia="ru-RU"/>
              </w:rPr>
              <w:t>ისე</w:t>
            </w:r>
            <w:r w:rsidRPr="00CB0AE0">
              <w:rPr>
                <w:rFonts w:ascii="Sylfaen" w:eastAsia="Times New Roman" w:hAnsi="Sylfaen" w:cs="Sylfaen"/>
                <w:sz w:val="20"/>
                <w:szCs w:val="20"/>
                <w:lang w:val="ka-GE" w:eastAsia="ru-RU"/>
              </w:rPr>
              <w:t xml:space="preserve"> </w:t>
            </w:r>
            <w:r w:rsidRPr="00CB0AE0">
              <w:rPr>
                <w:rFonts w:ascii="Sylfaen" w:eastAsia="Times New Roman" w:hAnsi="Sylfaen" w:cs="Sylfaen"/>
                <w:sz w:val="20"/>
                <w:szCs w:val="20"/>
                <w:lang w:val="ru-RU" w:eastAsia="ru-RU"/>
              </w:rPr>
              <w:t>გამოყენებით</w:t>
            </w:r>
            <w:r w:rsidRPr="00CB0AE0">
              <w:rPr>
                <w:rFonts w:ascii="Sylfaen" w:eastAsia="Times New Roman" w:hAnsi="Sylfaen" w:cs="Sylfaen"/>
                <w:sz w:val="20"/>
                <w:szCs w:val="20"/>
                <w:lang w:val="ka-GE" w:eastAsia="ru-RU"/>
              </w:rPr>
              <w:t xml:space="preserve">ი ბიომეცნიერებებისა და ბიოტექნოლოგიების </w:t>
            </w:r>
            <w:r w:rsidRPr="00CB0AE0">
              <w:rPr>
                <w:rFonts w:ascii="Sylfaen" w:eastAsia="Times New Roman" w:hAnsi="Sylfaen" w:cs="Sylfaen"/>
                <w:sz w:val="20"/>
                <w:szCs w:val="20"/>
                <w:lang w:val="ru-RU" w:eastAsia="ru-RU"/>
              </w:rPr>
              <w:t>სფეროში</w:t>
            </w:r>
            <w:r w:rsidRPr="00CB0AE0">
              <w:rPr>
                <w:rFonts w:ascii="Sylfaen" w:eastAsia="Times New Roman" w:hAnsi="Sylfaen" w:cs="Sylfaen"/>
                <w:sz w:val="20"/>
                <w:szCs w:val="20"/>
                <w:lang w:val="ka-GE" w:eastAsia="ru-RU"/>
              </w:rPr>
              <w:t xml:space="preserve"> მიღებული </w:t>
            </w:r>
            <w:r w:rsidR="005A32C2" w:rsidRPr="00CB0AE0">
              <w:rPr>
                <w:rFonts w:ascii="Sylfaen" w:eastAsia="Times New Roman" w:hAnsi="Sylfaen" w:cs="Sylfaen"/>
                <w:sz w:val="20"/>
                <w:szCs w:val="20"/>
                <w:lang w:val="ka-GE" w:eastAsia="ru-RU"/>
              </w:rPr>
              <w:t>თ</w:t>
            </w:r>
            <w:r w:rsidRPr="00CB0AE0">
              <w:rPr>
                <w:rFonts w:ascii="Sylfaen" w:eastAsia="Times New Roman" w:hAnsi="Sylfaen" w:cs="Sylfaen"/>
                <w:sz w:val="20"/>
                <w:szCs w:val="20"/>
                <w:lang w:val="ru-RU" w:eastAsia="ru-RU"/>
              </w:rPr>
              <w:t>ეორიულ</w:t>
            </w:r>
            <w:r w:rsidRPr="00CB0AE0">
              <w:rPr>
                <w:rFonts w:ascii="Sylfaen" w:eastAsia="Times New Roman" w:hAnsi="Sylfaen" w:cs="Sylfaen"/>
                <w:sz w:val="20"/>
                <w:szCs w:val="20"/>
                <w:lang w:val="ka-GE" w:eastAsia="ru-RU"/>
              </w:rPr>
              <w:t xml:space="preserve">ი </w:t>
            </w:r>
            <w:r w:rsidRPr="00CB0AE0">
              <w:rPr>
                <w:rFonts w:ascii="Sylfaen" w:eastAsia="Times New Roman" w:hAnsi="Sylfaen" w:cs="Sylfaen"/>
                <w:sz w:val="20"/>
                <w:szCs w:val="20"/>
                <w:lang w:val="ru-RU" w:eastAsia="ru-RU"/>
              </w:rPr>
              <w:t>და</w:t>
            </w:r>
            <w:r w:rsidRPr="00CB0AE0">
              <w:rPr>
                <w:rFonts w:ascii="Sylfaen" w:eastAsia="Times New Roman" w:hAnsi="Sylfaen" w:cs="Sylfaen"/>
                <w:sz w:val="20"/>
                <w:szCs w:val="20"/>
                <w:lang w:val="ka-GE" w:eastAsia="ru-RU"/>
              </w:rPr>
              <w:t xml:space="preserve"> </w:t>
            </w:r>
            <w:r w:rsidRPr="00CB0AE0">
              <w:rPr>
                <w:rFonts w:ascii="Sylfaen" w:eastAsia="Times New Roman" w:hAnsi="Sylfaen" w:cs="Sylfaen"/>
                <w:sz w:val="20"/>
                <w:szCs w:val="20"/>
                <w:lang w:val="ru-RU" w:eastAsia="ru-RU"/>
              </w:rPr>
              <w:t>პრაქტიკულ</w:t>
            </w:r>
            <w:r w:rsidRPr="00CB0AE0">
              <w:rPr>
                <w:rFonts w:ascii="Sylfaen" w:eastAsia="Times New Roman" w:hAnsi="Sylfaen" w:cs="Sylfaen"/>
                <w:sz w:val="20"/>
                <w:szCs w:val="20"/>
                <w:lang w:val="ka-GE" w:eastAsia="ru-RU"/>
              </w:rPr>
              <w:t xml:space="preserve">ი </w:t>
            </w:r>
            <w:r w:rsidRPr="00CB0AE0">
              <w:rPr>
                <w:rFonts w:ascii="Sylfaen" w:eastAsia="Times New Roman" w:hAnsi="Sylfaen" w:cs="Sylfaen"/>
                <w:sz w:val="20"/>
                <w:szCs w:val="20"/>
                <w:lang w:val="ru-RU" w:eastAsia="ru-RU"/>
              </w:rPr>
              <w:t>ცოდნის</w:t>
            </w:r>
            <w:r w:rsidRPr="00CB0AE0">
              <w:rPr>
                <w:rFonts w:ascii="Sylfaen" w:eastAsia="Times New Roman" w:hAnsi="Sylfaen" w:cs="Sylfaen"/>
                <w:sz w:val="20"/>
                <w:szCs w:val="20"/>
                <w:lang w:val="ka-GE" w:eastAsia="ru-RU"/>
              </w:rPr>
              <w:t xml:space="preserve"> დემონსტრირებას.  </w:t>
            </w:r>
            <w:r w:rsidRPr="00CB0AE0">
              <w:rPr>
                <w:rFonts w:ascii="Sylfaen" w:eastAsia="Times New Roman" w:hAnsi="Sylfaen" w:cs="Times New Roman"/>
                <w:sz w:val="20"/>
                <w:szCs w:val="20"/>
                <w:lang w:val="ru-RU" w:eastAsia="ru-RU"/>
              </w:rPr>
              <w:t xml:space="preserve"> </w:t>
            </w:r>
          </w:p>
          <w:p w:rsidR="007614BF" w:rsidRPr="00CB0AE0" w:rsidRDefault="007614BF" w:rsidP="00D44DF6">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CB0AE0">
              <w:rPr>
                <w:rFonts w:ascii="Sylfaen" w:eastAsia="Times New Roman" w:hAnsi="Sylfaen" w:cs="Times New Roman"/>
                <w:sz w:val="20"/>
                <w:szCs w:val="20"/>
                <w:lang w:val="ka-GE" w:eastAsia="ru-RU"/>
              </w:rPr>
              <w:t>აკავშირებს ცოცხალი ორგანიზმების სტრუქტურულ-ფუნქციურს ორგანიზაციას</w:t>
            </w:r>
            <w:r w:rsidR="005A32C2" w:rsidRPr="00CB0AE0">
              <w:rPr>
                <w:rFonts w:ascii="Sylfaen" w:eastAsia="Times New Roman" w:hAnsi="Sylfaen" w:cs="Times New Roman"/>
                <w:sz w:val="20"/>
                <w:szCs w:val="20"/>
                <w:lang w:val="ka-GE" w:eastAsia="ru-RU"/>
              </w:rPr>
              <w:t xml:space="preserve"> (უჯრედული, მოლეკულურ დონეზე) </w:t>
            </w:r>
            <w:r w:rsidRPr="00CB0AE0">
              <w:rPr>
                <w:rFonts w:ascii="Sylfaen" w:eastAsia="Times New Roman" w:hAnsi="Sylfaen" w:cs="Times New Roman"/>
                <w:sz w:val="20"/>
                <w:szCs w:val="20"/>
                <w:lang w:val="ka-GE" w:eastAsia="ru-RU"/>
              </w:rPr>
              <w:t xml:space="preserve">და ორგანიზმების ქიმიას ბიოტექნოლოგიებთან. </w:t>
            </w:r>
          </w:p>
          <w:p w:rsidR="004E55DA" w:rsidRPr="00CB0AE0" w:rsidRDefault="007614BF" w:rsidP="00D44DF6">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CB0AE0">
              <w:rPr>
                <w:rFonts w:ascii="Sylfaen" w:eastAsia="Times New Roman" w:hAnsi="Sylfaen" w:cs="Times New Roman"/>
                <w:sz w:val="20"/>
                <w:szCs w:val="20"/>
                <w:lang w:val="ka-GE" w:eastAsia="ru-RU"/>
              </w:rPr>
              <w:t xml:space="preserve">ჩამოთვლის და აღწერს საინფორმაციო და კვლევით ტექნოლოგიებთან ურთიერთობის, ქიმიურ-ბიოლოგიურ ლაბორატორიებში მუშაობის ფორმებს. </w:t>
            </w:r>
          </w:p>
        </w:tc>
      </w:tr>
      <w:tr w:rsidR="007614BF" w:rsidRPr="00CB0AE0" w:rsidTr="009F5C5A">
        <w:trPr>
          <w:trHeight w:val="1798"/>
        </w:trPr>
        <w:tc>
          <w:tcPr>
            <w:tcW w:w="3257" w:type="dxa"/>
            <w:tcBorders>
              <w:top w:val="single" w:sz="18" w:space="0" w:color="auto"/>
              <w:left w:val="single" w:sz="18" w:space="0" w:color="auto"/>
            </w:tcBorders>
            <w:shd w:val="clear" w:color="auto" w:fill="E5DFEC" w:themeFill="accent4" w:themeFillTint="33"/>
          </w:tcPr>
          <w:p w:rsidR="007614BF" w:rsidRPr="00CB0AE0" w:rsidRDefault="007614BF"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lastRenderedPageBreak/>
              <w:t>უნარი</w:t>
            </w:r>
          </w:p>
        </w:tc>
        <w:tc>
          <w:tcPr>
            <w:tcW w:w="7483" w:type="dxa"/>
            <w:gridSpan w:val="3"/>
            <w:tcBorders>
              <w:top w:val="single" w:sz="18" w:space="0" w:color="auto"/>
              <w:right w:val="single" w:sz="18" w:space="0" w:color="auto"/>
            </w:tcBorders>
            <w:shd w:val="clear" w:color="auto" w:fill="auto"/>
          </w:tcPr>
          <w:p w:rsidR="005A32C2" w:rsidRPr="00CB0AE0" w:rsidRDefault="005A32C2" w:rsidP="00D44DF6">
            <w:pPr>
              <w:pStyle w:val="ListParagraph"/>
              <w:numPr>
                <w:ilvl w:val="0"/>
                <w:numId w:val="14"/>
              </w:numPr>
              <w:tabs>
                <w:tab w:val="left" w:pos="166"/>
              </w:tabs>
              <w:spacing w:after="0" w:line="240" w:lineRule="auto"/>
              <w:ind w:left="148" w:hanging="148"/>
              <w:jc w:val="both"/>
              <w:rPr>
                <w:rFonts w:ascii="Sylfaen" w:hAnsi="Sylfaen"/>
                <w:sz w:val="20"/>
                <w:szCs w:val="20"/>
              </w:rPr>
            </w:pPr>
            <w:r w:rsidRPr="00CB0AE0">
              <w:rPr>
                <w:rFonts w:ascii="Sylfaen" w:hAnsi="Sylfaen" w:cs="Sylfaen"/>
                <w:sz w:val="20"/>
                <w:szCs w:val="20"/>
                <w:lang w:val="ka-GE"/>
              </w:rPr>
              <w:t xml:space="preserve">გეგმავს და ახორციელებს პრაქტიკულ მუშაობას გამოყენებითი ბიომეცნიერების სტანდარტული მეთოდების გამოყენებით.  </w:t>
            </w:r>
          </w:p>
          <w:p w:rsidR="007614BF" w:rsidRPr="00CB0AE0" w:rsidRDefault="007614BF" w:rsidP="00D44DF6">
            <w:pPr>
              <w:pStyle w:val="ListParagraph"/>
              <w:numPr>
                <w:ilvl w:val="0"/>
                <w:numId w:val="14"/>
              </w:numPr>
              <w:tabs>
                <w:tab w:val="left" w:pos="166"/>
              </w:tabs>
              <w:spacing w:after="0" w:line="240" w:lineRule="auto"/>
              <w:ind w:left="148" w:hanging="148"/>
              <w:jc w:val="both"/>
              <w:rPr>
                <w:rFonts w:ascii="Sylfaen" w:hAnsi="Sylfaen"/>
                <w:sz w:val="20"/>
                <w:szCs w:val="20"/>
              </w:rPr>
            </w:pPr>
            <w:r w:rsidRPr="00CB0AE0">
              <w:rPr>
                <w:rFonts w:ascii="Sylfaen" w:hAnsi="Sylfaen" w:cs="Sylfaen"/>
                <w:sz w:val="20"/>
                <w:szCs w:val="20"/>
                <w:lang w:val="ka-GE"/>
              </w:rPr>
              <w:t xml:space="preserve">იყენებს ლაბორატორიაში მუშაობის უნარ-ჩვევებს </w:t>
            </w:r>
            <w:r w:rsidR="005A32C2" w:rsidRPr="00CB0AE0">
              <w:rPr>
                <w:rFonts w:ascii="Sylfaen" w:hAnsi="Sylfaen" w:cs="Sylfaen"/>
                <w:sz w:val="20"/>
                <w:szCs w:val="20"/>
                <w:lang w:val="ka-GE"/>
              </w:rPr>
              <w:t xml:space="preserve">და თანამედროვე მეთოდებისა და მიდგომების გამოყენებით ასრულებს პრაქტიკულ დავალებას. </w:t>
            </w:r>
          </w:p>
          <w:p w:rsidR="007614BF" w:rsidRPr="00CB0AE0" w:rsidRDefault="005A32C2" w:rsidP="00D44DF6">
            <w:pPr>
              <w:pStyle w:val="Default"/>
              <w:numPr>
                <w:ilvl w:val="0"/>
                <w:numId w:val="14"/>
              </w:numPr>
              <w:tabs>
                <w:tab w:val="left" w:pos="256"/>
              </w:tabs>
              <w:ind w:left="148" w:hanging="148"/>
              <w:jc w:val="both"/>
              <w:rPr>
                <w:sz w:val="20"/>
                <w:szCs w:val="20"/>
              </w:rPr>
            </w:pPr>
            <w:r w:rsidRPr="00CB0AE0">
              <w:rPr>
                <w:sz w:val="20"/>
                <w:szCs w:val="20"/>
                <w:lang w:val="ka-GE"/>
              </w:rPr>
              <w:t xml:space="preserve">იყენებს </w:t>
            </w:r>
            <w:r w:rsidR="007614BF" w:rsidRPr="00CB0AE0">
              <w:rPr>
                <w:sz w:val="20"/>
                <w:szCs w:val="20"/>
                <w:lang w:val="ka-GE"/>
              </w:rPr>
              <w:t>სხვადასხვა ფორმატის კომუნიკაციურ უნარ-ჩვევებს</w:t>
            </w:r>
            <w:r w:rsidRPr="00CB0AE0">
              <w:rPr>
                <w:sz w:val="20"/>
                <w:szCs w:val="20"/>
                <w:lang w:val="ka-GE"/>
              </w:rPr>
              <w:t xml:space="preserve"> და ბიოტექნოლოგიაში</w:t>
            </w:r>
            <w:r w:rsidR="007614BF" w:rsidRPr="00CB0AE0">
              <w:rPr>
                <w:sz w:val="20"/>
                <w:szCs w:val="20"/>
                <w:lang w:val="ka-GE"/>
              </w:rPr>
              <w:t xml:space="preserve"> </w:t>
            </w:r>
            <w:r w:rsidRPr="00CB0AE0">
              <w:rPr>
                <w:sz w:val="20"/>
                <w:szCs w:val="20"/>
                <w:lang w:val="ka-GE"/>
              </w:rPr>
              <w:t xml:space="preserve">მოპოვებული </w:t>
            </w:r>
            <w:r w:rsidR="007614BF" w:rsidRPr="00CB0AE0">
              <w:rPr>
                <w:sz w:val="20"/>
                <w:szCs w:val="20"/>
                <w:lang w:val="ka-GE"/>
              </w:rPr>
              <w:t xml:space="preserve">ინფორმაციის </w:t>
            </w:r>
            <w:r w:rsidRPr="00CB0AE0">
              <w:rPr>
                <w:sz w:val="20"/>
                <w:szCs w:val="20"/>
                <w:lang w:val="ka-GE"/>
              </w:rPr>
              <w:t>საფუძველზე მომზადებულ</w:t>
            </w:r>
            <w:r w:rsidR="007614BF" w:rsidRPr="00CB0AE0">
              <w:rPr>
                <w:sz w:val="20"/>
                <w:szCs w:val="20"/>
                <w:lang w:val="ka-GE"/>
              </w:rPr>
              <w:t xml:space="preserve"> </w:t>
            </w:r>
            <w:r w:rsidRPr="00CB0AE0">
              <w:rPr>
                <w:sz w:val="20"/>
                <w:szCs w:val="20"/>
                <w:lang w:val="ka-GE"/>
              </w:rPr>
              <w:t>მოხსნებასა და პრეზენტაცია</w:t>
            </w:r>
            <w:r w:rsidR="007614BF" w:rsidRPr="00CB0AE0">
              <w:rPr>
                <w:sz w:val="20"/>
                <w:szCs w:val="20"/>
                <w:lang w:val="ka-GE"/>
              </w:rPr>
              <w:t>ს</w:t>
            </w:r>
            <w:r w:rsidRPr="00CB0AE0">
              <w:rPr>
                <w:sz w:val="20"/>
                <w:szCs w:val="20"/>
                <w:lang w:val="ka-GE"/>
              </w:rPr>
              <w:t xml:space="preserve"> </w:t>
            </w:r>
            <w:r w:rsidR="007614BF" w:rsidRPr="00CB0AE0">
              <w:rPr>
                <w:sz w:val="20"/>
                <w:szCs w:val="20"/>
                <w:lang w:val="ka-GE"/>
              </w:rPr>
              <w:t>წარ</w:t>
            </w:r>
            <w:r w:rsidRPr="00CB0AE0">
              <w:rPr>
                <w:sz w:val="20"/>
                <w:szCs w:val="20"/>
                <w:lang w:val="ka-GE"/>
              </w:rPr>
              <w:t>უ</w:t>
            </w:r>
            <w:r w:rsidR="007614BF" w:rsidRPr="00CB0AE0">
              <w:rPr>
                <w:sz w:val="20"/>
                <w:szCs w:val="20"/>
                <w:lang w:val="ka-GE"/>
              </w:rPr>
              <w:t>დგენს</w:t>
            </w:r>
            <w:r w:rsidRPr="00CB0AE0">
              <w:rPr>
                <w:sz w:val="20"/>
                <w:szCs w:val="20"/>
                <w:lang w:val="ka-GE"/>
              </w:rPr>
              <w:t xml:space="preserve"> აუდიტორიას</w:t>
            </w:r>
            <w:r w:rsidR="007614BF" w:rsidRPr="00CB0AE0">
              <w:rPr>
                <w:sz w:val="20"/>
                <w:szCs w:val="20"/>
                <w:lang w:val="ka-GE"/>
              </w:rPr>
              <w:t>.</w:t>
            </w:r>
          </w:p>
          <w:p w:rsidR="00CB0AE0" w:rsidRPr="00CB0AE0" w:rsidRDefault="00CB0AE0" w:rsidP="00D44DF6">
            <w:pPr>
              <w:pStyle w:val="Default"/>
              <w:numPr>
                <w:ilvl w:val="0"/>
                <w:numId w:val="14"/>
              </w:numPr>
              <w:tabs>
                <w:tab w:val="left" w:pos="256"/>
              </w:tabs>
              <w:ind w:left="148" w:hanging="148"/>
              <w:jc w:val="both"/>
              <w:rPr>
                <w:sz w:val="20"/>
                <w:szCs w:val="20"/>
              </w:rPr>
            </w:pPr>
            <w:r w:rsidRPr="00CB0AE0">
              <w:rPr>
                <w:sz w:val="20"/>
                <w:szCs w:val="20"/>
                <w:lang w:val="ka-GE"/>
              </w:rPr>
              <w:t xml:space="preserve">აკეთებს დასკვნებს მიღებული ცოდნის საფუძველზე მოპოვებული მონაცემების ანალიზისას და არგუმენტირებულად მსჯელობს საკუთარი პოზიციების დაცვასას აუდიტორიასთან დისკუსიის დროს.  </w:t>
            </w:r>
          </w:p>
        </w:tc>
      </w:tr>
      <w:tr w:rsidR="004E55DA" w:rsidRPr="00CB0AE0" w:rsidTr="009F5C5A">
        <w:tc>
          <w:tcPr>
            <w:tcW w:w="1074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
                <w:bCs/>
                <w:sz w:val="20"/>
                <w:szCs w:val="20"/>
                <w:lang w:val="ka-GE" w:eastAsia="ru-RU"/>
              </w:rPr>
              <w:t>სწავლების</w:t>
            </w:r>
            <w:r w:rsidR="00B875AD" w:rsidRPr="00CB0AE0">
              <w:rPr>
                <w:rFonts w:ascii="Sylfaen" w:eastAsia="Times New Roman" w:hAnsi="Sylfaen" w:cs="Sylfaen"/>
                <w:b/>
                <w:bCs/>
                <w:sz w:val="20"/>
                <w:szCs w:val="20"/>
                <w:lang w:val="ka-GE" w:eastAsia="ru-RU"/>
              </w:rPr>
              <w:t xml:space="preserve"> </w:t>
            </w:r>
            <w:r w:rsidRPr="00CB0AE0">
              <w:rPr>
                <w:rFonts w:ascii="Sylfaen" w:eastAsia="Times New Roman" w:hAnsi="Sylfaen" w:cs="Sylfaen"/>
                <w:b/>
                <w:bCs/>
                <w:sz w:val="20"/>
                <w:szCs w:val="20"/>
                <w:lang w:val="ka-GE" w:eastAsia="ru-RU"/>
              </w:rPr>
              <w:t>მეთოდები</w:t>
            </w:r>
          </w:p>
        </w:tc>
      </w:tr>
      <w:tr w:rsidR="004E55DA" w:rsidRPr="00CB0AE0"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rsidR="004E55DA" w:rsidRPr="00CB0AE0" w:rsidRDefault="007614BF" w:rsidP="00D44DF6">
            <w:pPr>
              <w:spacing w:after="0" w:line="240" w:lineRule="auto"/>
              <w:rPr>
                <w:rFonts w:ascii="Sylfaen" w:eastAsia="Times New Roman" w:hAnsi="Sylfaen" w:cs="Sylfaen"/>
                <w:bCs/>
                <w:sz w:val="20"/>
                <w:szCs w:val="20"/>
                <w:lang w:val="ka-GE" w:eastAsia="ru-RU"/>
              </w:rPr>
            </w:pPr>
            <w:r w:rsidRPr="00CB0AE0">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w:t>
            </w:r>
            <w:r w:rsidRPr="00CB0AE0">
              <w:rPr>
                <w:rFonts w:ascii="Sylfaen" w:hAnsi="Sylfaen" w:cs="Times New Roman"/>
                <w:sz w:val="20"/>
                <w:szCs w:val="20"/>
                <w:lang w:val="ka-GE"/>
              </w:rPr>
              <w:t>თანამშრომლობითი სწავლების, ქმედებაზე ორიენტირებული სწავლების მეთოდები.</w:t>
            </w:r>
          </w:p>
        </w:tc>
      </w:tr>
      <w:tr w:rsidR="004E55DA" w:rsidRPr="00CB0AE0" w:rsidTr="009F5C5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პროგრამის სტრუქტურა</w:t>
            </w:r>
          </w:p>
        </w:tc>
      </w:tr>
      <w:tr w:rsidR="004E55DA" w:rsidRPr="00CB0AE0"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პროგრამა გრძელდება 3 წელი (</w:t>
            </w:r>
            <w:r w:rsidR="00FC0CE7" w:rsidRPr="00CB0AE0">
              <w:rPr>
                <w:rFonts w:ascii="Sylfaen" w:eastAsia="Times New Roman" w:hAnsi="Sylfaen" w:cs="Sylfaen"/>
                <w:bCs/>
                <w:sz w:val="20"/>
                <w:szCs w:val="20"/>
                <w:lang w:val="ka-GE" w:eastAsia="ru-RU"/>
              </w:rPr>
              <w:t>ექვსი</w:t>
            </w:r>
            <w:r w:rsidRPr="00CB0AE0">
              <w:rPr>
                <w:rFonts w:ascii="Sylfaen" w:eastAsia="Times New Roman" w:hAnsi="Sylfaen" w:cs="Sylfaen"/>
                <w:bCs/>
                <w:sz w:val="20"/>
                <w:szCs w:val="20"/>
                <w:lang w:val="ka-GE" w:eastAsia="ru-RU"/>
              </w:rPr>
              <w:t xml:space="preserve"> სემესტრი). </w:t>
            </w:r>
          </w:p>
          <w:p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პროგრამა ფარავს 60 კრედიტს (ECTS*) (20 კრედიტი წელიწადში ან 10 კრედიტი სემესტრში)</w:t>
            </w:r>
          </w:p>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სასწავლო გეგმა იხ.დანართის 1-ის სახით!</w:t>
            </w:r>
          </w:p>
        </w:tc>
      </w:tr>
      <w:tr w:rsidR="004E55DA" w:rsidRPr="00CB0AE0" w:rsidTr="009F5C5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სტუდენტის ცოდნის შეფასების სისტემა და კრიტერიუმები</w:t>
            </w:r>
          </w:p>
        </w:tc>
      </w:tr>
      <w:tr w:rsidR="007F462E" w:rsidRPr="00CB0AE0"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rsidR="007F462E" w:rsidRPr="00CB0AE0" w:rsidRDefault="007F462E" w:rsidP="00D44DF6">
            <w:pPr>
              <w:spacing w:after="0" w:line="240" w:lineRule="auto"/>
              <w:jc w:val="both"/>
              <w:rPr>
                <w:rFonts w:ascii="Sylfaen" w:hAnsi="Sylfaen" w:cs="Sylfaen"/>
                <w:noProof/>
                <w:sz w:val="20"/>
                <w:szCs w:val="20"/>
                <w:lang w:val="ka-GE"/>
              </w:rPr>
            </w:pPr>
            <w:r w:rsidRPr="00CB0AE0">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№785 (05.01.2007), №3 (21.09.2009) და №102/ნ (18.08.2016) ბრძანებებით, აკაკი წერეთლის სახელმწიფო უნივერსიტეტის აკადემიური საბჭოს დადგენილებებით №12 ( 30.10.2009), №35 (10.11.2010) და № 1, (17/18)  15.09. 2017 განსაზღვრული პრინციპებით.</w:t>
            </w:r>
          </w:p>
          <w:p w:rsidR="007F462E" w:rsidRPr="00CB0AE0" w:rsidRDefault="007F462E" w:rsidP="00D44DF6">
            <w:pPr>
              <w:spacing w:after="0" w:line="240" w:lineRule="auto"/>
              <w:jc w:val="both"/>
              <w:rPr>
                <w:rFonts w:ascii="Sylfaen" w:eastAsia="Times New Roman" w:hAnsi="Sylfaen" w:cs="Sylfaen"/>
                <w:b/>
                <w:noProof/>
                <w:sz w:val="20"/>
                <w:szCs w:val="20"/>
                <w:lang w:val="ka-GE"/>
              </w:rPr>
            </w:pPr>
          </w:p>
          <w:p w:rsidR="007F462E" w:rsidRPr="00CB0AE0" w:rsidRDefault="007F462E" w:rsidP="00D44DF6">
            <w:pPr>
              <w:spacing w:after="0" w:line="240" w:lineRule="auto"/>
              <w:jc w:val="both"/>
              <w:rPr>
                <w:rFonts w:ascii="Sylfaen" w:eastAsia="Times New Roman" w:hAnsi="Sylfaen" w:cs="Arial Unicode MS"/>
                <w:b/>
                <w:noProof/>
                <w:sz w:val="20"/>
                <w:szCs w:val="20"/>
                <w:lang w:val="ka-GE"/>
              </w:rPr>
            </w:pPr>
            <w:r w:rsidRPr="00CB0AE0">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CB0AE0">
              <w:rPr>
                <w:rFonts w:ascii="Sylfaen" w:eastAsia="Times New Roman" w:hAnsi="Sylfaen" w:cs="Arial Unicode MS"/>
                <w:b/>
                <w:noProof/>
                <w:sz w:val="20"/>
                <w:szCs w:val="20"/>
                <w:lang w:val="ka-GE"/>
              </w:rPr>
              <w:t xml:space="preserve"> სისტემა იყოფა შემდეგ კომპონენტებად:</w:t>
            </w:r>
          </w:p>
          <w:p w:rsidR="007F462E" w:rsidRPr="00CB0AE0" w:rsidRDefault="007F462E" w:rsidP="00D44DF6">
            <w:pPr>
              <w:widowControl w:val="0"/>
              <w:spacing w:after="0" w:line="240" w:lineRule="auto"/>
              <w:jc w:val="both"/>
              <w:rPr>
                <w:rFonts w:ascii="Sylfaen" w:eastAsia="Times New Roman" w:hAnsi="Sylfaen" w:cs="Sylfaen"/>
                <w:sz w:val="20"/>
                <w:szCs w:val="20"/>
                <w:lang w:val="ka-GE"/>
              </w:rPr>
            </w:pPr>
            <w:r w:rsidRPr="00CB0AE0">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CB0AE0">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7F462E" w:rsidRPr="00CB0AE0" w:rsidRDefault="007F462E" w:rsidP="00D44DF6">
            <w:pPr>
              <w:pStyle w:val="ListParagraph"/>
              <w:widowControl w:val="0"/>
              <w:numPr>
                <w:ilvl w:val="0"/>
                <w:numId w:val="17"/>
              </w:numPr>
              <w:spacing w:after="0" w:line="240" w:lineRule="auto"/>
              <w:ind w:left="0" w:firstLine="0"/>
              <w:jc w:val="both"/>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CB0AE0">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CB0AE0">
              <w:rPr>
                <w:rFonts w:ascii="Sylfaen" w:eastAsia="Times New Roman" w:hAnsi="Sylfaen" w:cs="Sylfaen"/>
                <w:b/>
                <w:sz w:val="20"/>
                <w:szCs w:val="20"/>
                <w:lang w:val="ka-GE" w:eastAsia="ru-RU"/>
              </w:rPr>
              <w:t>- არა უმეტეს 30 ქულა;</w:t>
            </w:r>
          </w:p>
          <w:p w:rsidR="007F462E" w:rsidRPr="00CB0AE0" w:rsidRDefault="007F462E" w:rsidP="00D44DF6">
            <w:pPr>
              <w:pStyle w:val="ListParagraph"/>
              <w:widowControl w:val="0"/>
              <w:numPr>
                <w:ilvl w:val="0"/>
                <w:numId w:val="17"/>
              </w:numPr>
              <w:spacing w:after="0" w:line="240" w:lineRule="auto"/>
              <w:ind w:left="0" w:firstLine="0"/>
              <w:jc w:val="both"/>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შუალედური გამოცდა- არა ნაკლებ 30 ქულა;</w:t>
            </w:r>
          </w:p>
          <w:p w:rsidR="007F462E" w:rsidRPr="00CB0AE0" w:rsidRDefault="007F462E" w:rsidP="00D44DF6">
            <w:pPr>
              <w:pStyle w:val="ListParagraph"/>
              <w:widowControl w:val="0"/>
              <w:numPr>
                <w:ilvl w:val="0"/>
                <w:numId w:val="17"/>
              </w:numPr>
              <w:spacing w:after="0" w:line="240" w:lineRule="auto"/>
              <w:ind w:left="0" w:firstLine="0"/>
              <w:jc w:val="both"/>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დასკვნითი გამოცდა - 40 ქულა.</w:t>
            </w:r>
          </w:p>
          <w:p w:rsidR="007F462E" w:rsidRPr="00CB0AE0" w:rsidRDefault="007F462E" w:rsidP="00D44DF6">
            <w:pPr>
              <w:spacing w:after="0" w:line="240" w:lineRule="auto"/>
              <w:jc w:val="both"/>
              <w:rPr>
                <w:rFonts w:ascii="Sylfaen" w:hAnsi="Sylfaen" w:cs="Sylfaen"/>
                <w:bCs/>
                <w:sz w:val="20"/>
                <w:szCs w:val="20"/>
                <w:lang w:val="ka-GE"/>
              </w:rPr>
            </w:pPr>
            <w:r w:rsidRPr="00CB0AE0">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CB0AE0">
              <w:rPr>
                <w:rFonts w:ascii="Sylfaen" w:hAnsi="Sylfaen"/>
                <w:sz w:val="20"/>
                <w:szCs w:val="20"/>
                <w:lang w:val="ka-GE"/>
              </w:rPr>
              <w:t xml:space="preserve">. </w:t>
            </w:r>
            <w:r w:rsidRPr="00CB0AE0">
              <w:rPr>
                <w:rFonts w:ascii="Sylfaen" w:hAnsi="Sylfaen"/>
                <w:sz w:val="20"/>
                <w:szCs w:val="20"/>
              </w:rPr>
              <w:t xml:space="preserve"> </w:t>
            </w:r>
          </w:p>
          <w:p w:rsidR="007F462E" w:rsidRPr="00CB0AE0" w:rsidRDefault="007F462E" w:rsidP="00D44DF6">
            <w:pPr>
              <w:spacing w:after="0" w:line="240" w:lineRule="auto"/>
              <w:jc w:val="both"/>
              <w:rPr>
                <w:rFonts w:ascii="Sylfaen" w:eastAsia="Times New Roman" w:hAnsi="Sylfaen" w:cs="Sylfaen"/>
                <w:b/>
                <w:sz w:val="20"/>
                <w:szCs w:val="20"/>
                <w:lang w:val="ka-GE"/>
              </w:rPr>
            </w:pPr>
            <w:r w:rsidRPr="00CB0AE0">
              <w:rPr>
                <w:rFonts w:ascii="Sylfaen" w:eastAsia="Times New Roman" w:hAnsi="Sylfaen" w:cs="Sylfaen"/>
                <w:b/>
                <w:sz w:val="20"/>
                <w:szCs w:val="20"/>
                <w:lang w:val="ka-GE"/>
              </w:rPr>
              <w:t>შეფასების სისტემა უშვებს:</w:t>
            </w:r>
          </w:p>
          <w:p w:rsidR="007F462E" w:rsidRPr="00CB0AE0" w:rsidRDefault="007F462E" w:rsidP="00D44DF6">
            <w:pPr>
              <w:spacing w:after="0" w:line="240" w:lineRule="auto"/>
              <w:jc w:val="both"/>
              <w:rPr>
                <w:rFonts w:ascii="Sylfaen" w:eastAsia="Times New Roman" w:hAnsi="Sylfaen" w:cs="Sylfaen"/>
                <w:b/>
                <w:sz w:val="20"/>
                <w:szCs w:val="20"/>
                <w:lang w:val="ka-GE"/>
              </w:rPr>
            </w:pPr>
            <w:r w:rsidRPr="00CB0AE0">
              <w:rPr>
                <w:rFonts w:ascii="Sylfaen" w:eastAsia="Times New Roman" w:hAnsi="Sylfaen" w:cs="Sylfaen"/>
                <w:b/>
                <w:sz w:val="20"/>
                <w:szCs w:val="20"/>
                <w:lang w:val="ka-GE"/>
              </w:rPr>
              <w:t>ა) ხუთი სახის დადებით შეფასებას:</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ა.ა) (A) ფრიადი</w:t>
            </w:r>
            <w:r w:rsidRPr="00CB0AE0">
              <w:rPr>
                <w:rFonts w:ascii="Sylfaen" w:eastAsia="Times New Roman" w:hAnsi="Sylfaen" w:cs="Sylfaen"/>
                <w:sz w:val="20"/>
                <w:szCs w:val="20"/>
                <w:lang w:val="ka-GE"/>
              </w:rPr>
              <w:t xml:space="preserve"> – შეფასების 91-100 ქულა;</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ა.ბ) (B) ძალიან კარგი</w:t>
            </w:r>
            <w:r w:rsidRPr="00CB0AE0">
              <w:rPr>
                <w:rFonts w:ascii="Sylfaen" w:eastAsia="Times New Roman" w:hAnsi="Sylfaen" w:cs="Sylfaen"/>
                <w:sz w:val="20"/>
                <w:szCs w:val="20"/>
                <w:lang w:val="ka-GE"/>
              </w:rPr>
              <w:t xml:space="preserve"> – მაქსიმალური შეფასების 81-90 ქულა; </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 xml:space="preserve">ა.გ) (C) კარგი – </w:t>
            </w:r>
            <w:r w:rsidRPr="00CB0AE0">
              <w:rPr>
                <w:rFonts w:ascii="Sylfaen" w:eastAsia="Times New Roman" w:hAnsi="Sylfaen" w:cs="Sylfaen"/>
                <w:sz w:val="20"/>
                <w:szCs w:val="20"/>
                <w:lang w:val="ka-GE"/>
              </w:rPr>
              <w:t>მაქსიმალური შეფასების 71-80 ქულა;</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ა.დ) (D) დამაკმაყოფილებელი</w:t>
            </w:r>
            <w:r w:rsidRPr="00CB0AE0">
              <w:rPr>
                <w:rFonts w:ascii="Sylfaen" w:eastAsia="Times New Roman" w:hAnsi="Sylfaen" w:cs="Sylfaen"/>
                <w:sz w:val="20"/>
                <w:szCs w:val="20"/>
                <w:lang w:val="ka-GE"/>
              </w:rPr>
              <w:t xml:space="preserve"> – მაქსიმალური შეფასების 61-70 ქულა; </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ა.ე) (E) საკმარისი</w:t>
            </w:r>
            <w:r w:rsidRPr="00CB0AE0">
              <w:rPr>
                <w:rFonts w:ascii="Sylfaen" w:eastAsia="Times New Roman" w:hAnsi="Sylfaen" w:cs="Sylfaen"/>
                <w:sz w:val="20"/>
                <w:szCs w:val="20"/>
                <w:lang w:val="ka-GE"/>
              </w:rPr>
              <w:t xml:space="preserve"> – მაქსიმალური შეფასების 51-60 ქულა.</w:t>
            </w:r>
          </w:p>
          <w:p w:rsidR="007F462E" w:rsidRPr="00CB0AE0" w:rsidRDefault="007F462E" w:rsidP="00D44DF6">
            <w:pPr>
              <w:spacing w:after="0" w:line="240" w:lineRule="auto"/>
              <w:jc w:val="both"/>
              <w:rPr>
                <w:rFonts w:ascii="Sylfaen" w:eastAsia="Times New Roman" w:hAnsi="Sylfaen" w:cs="Sylfaen"/>
                <w:b/>
                <w:sz w:val="20"/>
                <w:szCs w:val="20"/>
                <w:lang w:val="ka-GE"/>
              </w:rPr>
            </w:pPr>
            <w:r w:rsidRPr="00CB0AE0">
              <w:rPr>
                <w:rFonts w:ascii="Sylfaen" w:eastAsia="Times New Roman" w:hAnsi="Sylfaen" w:cs="Sylfaen"/>
                <w:b/>
                <w:sz w:val="20"/>
                <w:szCs w:val="20"/>
                <w:lang w:val="ka-GE"/>
              </w:rPr>
              <w:t>ბ) ორი სახის უარყოფით შეფასებას:</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ბ.ა) (FX) ვერ ჩააბარა</w:t>
            </w:r>
            <w:r w:rsidRPr="00CB0AE0">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ბ.ბ) (F) ჩაიჭრა</w:t>
            </w:r>
            <w:r w:rsidRPr="00CB0AE0">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w:t>
            </w:r>
            <w:r w:rsidRPr="00CB0AE0">
              <w:rPr>
                <w:rFonts w:ascii="Sylfaen" w:eastAsia="Times New Roman" w:hAnsi="Sylfaen" w:cs="Sylfaen"/>
                <w:sz w:val="20"/>
                <w:szCs w:val="20"/>
                <w:lang w:val="ka-GE"/>
              </w:rPr>
              <w:lastRenderedPageBreak/>
              <w:t>სამუშაო არ არის საკმარისი და მას საგანი ახლიდან აქვს შესასწავლი.</w:t>
            </w:r>
          </w:p>
          <w:p w:rsidR="007F462E" w:rsidRPr="00CB0AE0" w:rsidRDefault="007F462E" w:rsidP="00D44DF6">
            <w:pPr>
              <w:spacing w:after="0" w:line="240" w:lineRule="auto"/>
              <w:jc w:val="both"/>
              <w:rPr>
                <w:rFonts w:ascii="Sylfaen" w:eastAsia="Calibri" w:hAnsi="Sylfaen" w:cs="Sylfaen"/>
                <w:sz w:val="20"/>
                <w:szCs w:val="20"/>
                <w:lang w:val="ka-GE"/>
              </w:rPr>
            </w:pPr>
            <w:r w:rsidRPr="00CB0AE0">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7F462E" w:rsidRPr="00CB0AE0" w:rsidRDefault="007F462E" w:rsidP="00D44DF6">
            <w:pPr>
              <w:spacing w:after="0" w:line="240" w:lineRule="auto"/>
              <w:jc w:val="both"/>
              <w:rPr>
                <w:rFonts w:ascii="Sylfaen" w:eastAsia="Calibri" w:hAnsi="Sylfaen" w:cs="Sylfaen"/>
                <w:b/>
                <w:sz w:val="20"/>
                <w:szCs w:val="20"/>
                <w:lang w:val="ka-GE" w:eastAsia="ru-RU"/>
              </w:rPr>
            </w:pPr>
            <w:r w:rsidRPr="00CB0AE0">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CB0AE0">
              <w:rPr>
                <w:rFonts w:ascii="Sylfaen" w:hAnsi="Sylfaen" w:cs="Sylfaen"/>
                <w:b/>
                <w:bCs/>
                <w:sz w:val="20"/>
                <w:szCs w:val="20"/>
                <w:lang w:val="ka-GE"/>
              </w:rPr>
              <w:t>მინიმალური ზღვარი განისაზღვრება  15 ქულით.</w:t>
            </w:r>
          </w:p>
          <w:p w:rsidR="007F462E" w:rsidRPr="00CB0AE0" w:rsidRDefault="007F462E" w:rsidP="00D44DF6">
            <w:pPr>
              <w:spacing w:after="0" w:line="240" w:lineRule="auto"/>
              <w:jc w:val="both"/>
              <w:rPr>
                <w:rFonts w:ascii="Sylfaen" w:eastAsia="Calibri" w:hAnsi="Sylfaen" w:cs="Sylfaen"/>
                <w:sz w:val="20"/>
                <w:szCs w:val="20"/>
                <w:lang w:val="ka-GE" w:eastAsia="ru-RU"/>
              </w:rPr>
            </w:pPr>
            <w:r w:rsidRPr="00CB0AE0">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7F462E" w:rsidRPr="00CB0AE0" w:rsidRDefault="007F462E" w:rsidP="00D44DF6">
            <w:pPr>
              <w:spacing w:after="0" w:line="240" w:lineRule="auto"/>
              <w:jc w:val="both"/>
              <w:rPr>
                <w:rFonts w:ascii="Sylfaen" w:eastAsia="Calibri" w:hAnsi="Sylfaen" w:cs="Sylfaen"/>
                <w:bCs/>
                <w:sz w:val="20"/>
                <w:szCs w:val="20"/>
                <w:lang w:val="af-ZA"/>
              </w:rPr>
            </w:pPr>
          </w:p>
          <w:p w:rsidR="007F462E" w:rsidRPr="00CB0AE0" w:rsidRDefault="007F462E" w:rsidP="00D44DF6">
            <w:pPr>
              <w:spacing w:after="0" w:line="240" w:lineRule="auto"/>
              <w:jc w:val="both"/>
              <w:rPr>
                <w:rFonts w:ascii="Sylfaen" w:eastAsia="Times New Roman" w:hAnsi="Sylfaen" w:cs="Sylfaen"/>
                <w:bCs/>
                <w:i/>
                <w:sz w:val="20"/>
                <w:szCs w:val="20"/>
                <w:lang w:val="ka-GE" w:eastAsia="ru-RU"/>
              </w:rPr>
            </w:pPr>
            <w:r w:rsidRPr="00CB0AE0">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E55DA" w:rsidRPr="00CB0AE0" w:rsidTr="009F5C5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lastRenderedPageBreak/>
              <w:t>დასაქმების სფეროები</w:t>
            </w:r>
          </w:p>
        </w:tc>
      </w:tr>
      <w:tr w:rsidR="004E55DA" w:rsidRPr="00CB0AE0"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მ</w:t>
            </w:r>
            <w:r w:rsidR="003E6506" w:rsidRPr="00CB0AE0">
              <w:rPr>
                <w:rFonts w:ascii="Sylfaen" w:eastAsia="Times New Roman" w:hAnsi="Sylfaen" w:cs="Sylfaen"/>
                <w:bCs/>
                <w:sz w:val="20"/>
                <w:szCs w:val="20"/>
                <w:lang w:val="ka-GE" w:eastAsia="ru-RU"/>
              </w:rPr>
              <w:t>ა</w:t>
            </w:r>
            <w:r w:rsidRPr="00CB0AE0">
              <w:rPr>
                <w:rFonts w:ascii="Sylfaen" w:eastAsia="Times New Roman" w:hAnsi="Sylfaen" w:cs="Sylfaen"/>
                <w:bCs/>
                <w:sz w:val="20"/>
                <w:szCs w:val="20"/>
                <w:lang w:val="ka-GE" w:eastAsia="ru-RU"/>
              </w:rPr>
              <w:t>ინორ პროგრამის</w:t>
            </w:r>
            <w:r w:rsidRPr="00CB0AE0">
              <w:rPr>
                <w:rFonts w:ascii="Sylfaen" w:eastAsia="Times New Roman" w:hAnsi="Sylfaen" w:cs="Sylfaen"/>
                <w:bCs/>
                <w:sz w:val="20"/>
                <w:szCs w:val="20"/>
                <w:lang w:val="ru-RU" w:eastAsia="ru-RU"/>
              </w:rPr>
              <w:t xml:space="preserve"> </w:t>
            </w:r>
            <w:r w:rsidR="003E6506" w:rsidRPr="00CB0AE0">
              <w:rPr>
                <w:rFonts w:ascii="Sylfaen" w:eastAsia="Times New Roman" w:hAnsi="Sylfaen" w:cs="Sylfaen"/>
                <w:bCs/>
                <w:sz w:val="20"/>
                <w:szCs w:val="20"/>
                <w:lang w:val="ka-GE" w:eastAsia="ru-RU"/>
              </w:rPr>
              <w:t>„</w:t>
            </w:r>
            <w:r w:rsidRPr="00CB0AE0">
              <w:rPr>
                <w:rFonts w:ascii="Sylfaen" w:eastAsia="Times New Roman" w:hAnsi="Sylfaen" w:cs="Sylfaen"/>
                <w:bCs/>
                <w:sz w:val="20"/>
                <w:szCs w:val="20"/>
                <w:lang w:val="ru-RU" w:eastAsia="ru-RU"/>
              </w:rPr>
              <w:t>გამოყენებითი ბიო</w:t>
            </w:r>
            <w:r w:rsidRPr="00CB0AE0">
              <w:rPr>
                <w:rFonts w:ascii="Sylfaen" w:eastAsia="Times New Roman" w:hAnsi="Sylfaen" w:cs="Sylfaen"/>
                <w:bCs/>
                <w:sz w:val="20"/>
                <w:szCs w:val="20"/>
                <w:lang w:val="ka-GE" w:eastAsia="ru-RU"/>
              </w:rPr>
              <w:t>მეცნიერებები (ბიოტექნოლოგია)</w:t>
            </w:r>
            <w:r w:rsidR="003E6506" w:rsidRPr="00CB0AE0">
              <w:rPr>
                <w:rFonts w:ascii="Sylfaen" w:eastAsia="Times New Roman" w:hAnsi="Sylfaen" w:cs="Sylfaen"/>
                <w:bCs/>
                <w:sz w:val="20"/>
                <w:szCs w:val="20"/>
                <w:lang w:val="ka-GE" w:eastAsia="ru-RU"/>
              </w:rPr>
              <w:t>“</w:t>
            </w:r>
            <w:r w:rsidRPr="00CB0AE0">
              <w:rPr>
                <w:rFonts w:ascii="Sylfaen" w:eastAsia="Times New Roman" w:hAnsi="Sylfaen" w:cs="Sylfaen"/>
                <w:bCs/>
                <w:sz w:val="20"/>
                <w:szCs w:val="20"/>
                <w:lang w:val="ka-GE" w:eastAsia="ru-RU"/>
              </w:rPr>
              <w:t xml:space="preserve"> </w:t>
            </w:r>
            <w:r w:rsidRPr="00CB0AE0">
              <w:rPr>
                <w:rFonts w:ascii="Sylfaen" w:eastAsia="Times New Roman" w:hAnsi="Sylfaen" w:cs="Sylfaen"/>
                <w:bCs/>
                <w:sz w:val="20"/>
                <w:szCs w:val="20"/>
                <w:lang w:val="ru-RU" w:eastAsia="ru-RU"/>
              </w:rPr>
              <w:t>– კურსდამთავრებულებ</w:t>
            </w:r>
            <w:r w:rsidR="003E6506" w:rsidRPr="00CB0AE0">
              <w:rPr>
                <w:rFonts w:ascii="Sylfaen" w:eastAsia="Times New Roman" w:hAnsi="Sylfaen" w:cs="Sylfaen"/>
                <w:bCs/>
                <w:sz w:val="20"/>
                <w:szCs w:val="20"/>
                <w:lang w:val="ka-GE" w:eastAsia="ru-RU"/>
              </w:rPr>
              <w:t xml:space="preserve">ს </w:t>
            </w:r>
            <w:r w:rsidRPr="00CB0AE0">
              <w:rPr>
                <w:rFonts w:ascii="Sylfaen" w:eastAsia="Times New Roman" w:hAnsi="Sylfaen" w:cs="Sylfaen"/>
                <w:bCs/>
                <w:sz w:val="20"/>
                <w:szCs w:val="20"/>
                <w:lang w:val="ru-RU" w:eastAsia="ru-RU"/>
              </w:rPr>
              <w:t xml:space="preserve">შეეძლებათ გააგრძელონ სწავლა მაგისტრატურაში </w:t>
            </w:r>
            <w:r w:rsidRPr="00CB0AE0">
              <w:rPr>
                <w:rFonts w:ascii="Sylfaen" w:eastAsia="Times New Roman" w:hAnsi="Sylfaen" w:cs="Sylfaen"/>
                <w:bCs/>
                <w:sz w:val="20"/>
                <w:szCs w:val="20"/>
                <w:lang w:val="ka-GE" w:eastAsia="ru-RU"/>
              </w:rPr>
              <w:t xml:space="preserve">გამოყენებითი ბიომეცნიერებებისა და ბიოტექნოლოგიის, </w:t>
            </w:r>
            <w:r w:rsidRPr="00CB0AE0">
              <w:rPr>
                <w:rFonts w:ascii="Sylfaen" w:eastAsia="Times New Roman" w:hAnsi="Sylfaen" w:cs="Sylfaen"/>
                <w:bCs/>
                <w:sz w:val="20"/>
                <w:szCs w:val="20"/>
                <w:lang w:val="ru-RU" w:eastAsia="ru-RU"/>
              </w:rPr>
              <w:t>ბიოლოგიის, კვების, ფარმაცევტული,  ტოქსიკოლოგიური და სხვა მომიჯნავე სპეციალობებ</w:t>
            </w:r>
            <w:r w:rsidRPr="00CB0AE0">
              <w:rPr>
                <w:rFonts w:ascii="Sylfaen" w:eastAsia="Times New Roman" w:hAnsi="Sylfaen" w:cs="Sylfaen"/>
                <w:bCs/>
                <w:sz w:val="20"/>
                <w:szCs w:val="20"/>
                <w:lang w:val="ka-GE" w:eastAsia="ru-RU"/>
              </w:rPr>
              <w:t xml:space="preserve">ზე. </w:t>
            </w:r>
          </w:p>
        </w:tc>
      </w:tr>
      <w:tr w:rsidR="004E55DA" w:rsidRPr="00CB0AE0" w:rsidTr="009F5C5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სწავლისათვის აუცილებელი დამხმარე პირობები/რესურსები</w:t>
            </w:r>
          </w:p>
        </w:tc>
      </w:tr>
      <w:tr w:rsidR="00E147A5" w:rsidRPr="00CB0AE0"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rsidR="00E147A5" w:rsidRPr="00CB0AE0" w:rsidRDefault="005E68D6" w:rsidP="00D44DF6">
            <w:pPr>
              <w:spacing w:after="0" w:line="240" w:lineRule="auto"/>
              <w:jc w:val="both"/>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დამატებითი </w:t>
            </w:r>
            <w:r w:rsidRPr="00CB0AE0">
              <w:rPr>
                <w:rFonts w:ascii="Sylfaen" w:eastAsia="Times New Roman" w:hAnsi="Sylfaen" w:cs="Sylfaen"/>
                <w:bCs/>
                <w:sz w:val="20"/>
                <w:szCs w:val="20"/>
                <w:lang w:eastAsia="ru-RU"/>
              </w:rPr>
              <w:t xml:space="preserve">minor </w:t>
            </w:r>
            <w:r w:rsidR="00E147A5" w:rsidRPr="00CB0AE0">
              <w:rPr>
                <w:rFonts w:ascii="Sylfaen" w:eastAsia="Times New Roman" w:hAnsi="Sylfaen" w:cs="Sylfaen"/>
                <w:bCs/>
                <w:sz w:val="20"/>
                <w:szCs w:val="20"/>
                <w:lang w:val="ka-GE" w:eastAsia="ru-RU"/>
              </w:rPr>
              <w:t>პროგრამა „გამოყენებით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E147A5" w:rsidRPr="00CB0AE0" w:rsidRDefault="00E147A5" w:rsidP="00D44DF6">
            <w:pPr>
              <w:spacing w:after="0" w:line="240" w:lineRule="auto"/>
              <w:jc w:val="both"/>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პროფესორები. </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სა</w:t>
            </w:r>
            <w:r w:rsidR="005E68D6" w:rsidRPr="00CB0AE0">
              <w:rPr>
                <w:rFonts w:ascii="Sylfaen" w:hAnsi="Sylfaen" w:cs="Sylfaen"/>
                <w:bCs/>
                <w:sz w:val="20"/>
                <w:szCs w:val="20"/>
                <w:lang w:val="ka-GE"/>
              </w:rPr>
              <w:t>ს</w:t>
            </w:r>
            <w:r w:rsidRPr="00CB0AE0">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CB0AE0">
              <w:rPr>
                <w:rFonts w:ascii="Sylfaen" w:hAnsi="Sylfaen" w:cs="Sylfaen"/>
                <w:bCs/>
                <w:sz w:val="20"/>
                <w:szCs w:val="20"/>
              </w:rPr>
              <w:t xml:space="preserve"> </w:t>
            </w:r>
            <w:r w:rsidRPr="00CB0AE0">
              <w:rPr>
                <w:rFonts w:ascii="Sylfaen" w:hAnsi="Sylfaen" w:cs="Sylfaen"/>
                <w:bCs/>
                <w:sz w:val="20"/>
                <w:szCs w:val="20"/>
                <w:lang w:val="ka-GE"/>
              </w:rPr>
              <w:t>ცენტრი,</w:t>
            </w:r>
            <w:r w:rsidRPr="00CB0AE0">
              <w:rPr>
                <w:rFonts w:ascii="Sylfaen" w:hAnsi="Sylfaen" w:cs="Sylfaen"/>
                <w:bCs/>
                <w:sz w:val="20"/>
                <w:szCs w:val="20"/>
              </w:rPr>
              <w:t xml:space="preserve"> </w:t>
            </w:r>
            <w:r w:rsidRPr="00CB0AE0">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CB0AE0">
              <w:rPr>
                <w:rFonts w:ascii="Sylfaen" w:hAnsi="Sylfaen" w:cs="Sylfaen"/>
                <w:bCs/>
                <w:sz w:val="20"/>
                <w:szCs w:val="20"/>
              </w:rPr>
              <w:t xml:space="preserve"> </w:t>
            </w:r>
            <w:r w:rsidRPr="00CB0AE0">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5E68D6" w:rsidRPr="00CB0AE0">
              <w:rPr>
                <w:rFonts w:ascii="Sylfaen" w:hAnsi="Sylfaen" w:cs="Sylfaen"/>
                <w:bCs/>
                <w:sz w:val="20"/>
                <w:szCs w:val="20"/>
                <w:lang w:val="ka-GE"/>
              </w:rPr>
              <w:t>ვ</w:t>
            </w:r>
            <w:r w:rsidRPr="00CB0AE0">
              <w:rPr>
                <w:rFonts w:ascii="Sylfaen" w:hAnsi="Sylfaen" w:cs="Sylfaen"/>
                <w:bCs/>
                <w:sz w:val="20"/>
                <w:szCs w:val="20"/>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 ლაბ</w:t>
            </w:r>
            <w:r w:rsidR="005E68D6" w:rsidRPr="00CB0AE0">
              <w:rPr>
                <w:rFonts w:ascii="Sylfaen" w:hAnsi="Sylfaen" w:cs="Sylfaen"/>
                <w:bCs/>
                <w:sz w:val="20"/>
                <w:szCs w:val="20"/>
                <w:lang w:val="ka-GE"/>
              </w:rPr>
              <w:t>ო</w:t>
            </w:r>
            <w:r w:rsidRPr="00CB0AE0">
              <w:rPr>
                <w:rFonts w:ascii="Sylfaen" w:hAnsi="Sylfaen" w:cs="Sylfaen"/>
                <w:bCs/>
                <w:sz w:val="20"/>
                <w:szCs w:val="20"/>
                <w:lang w:val="ka-GE"/>
              </w:rPr>
              <w:t>რატორიები :</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1.</w:t>
            </w:r>
            <w:r w:rsidRPr="00CB0AE0">
              <w:rPr>
                <w:rFonts w:ascii="Sylfaen" w:hAnsi="Sylfaen" w:cs="Sylfaen"/>
                <w:bCs/>
                <w:sz w:val="20"/>
                <w:szCs w:val="20"/>
              </w:rPr>
              <w:t xml:space="preserve"> </w:t>
            </w:r>
            <w:r w:rsidRPr="00CB0AE0">
              <w:rPr>
                <w:rFonts w:ascii="Sylfaen" w:hAnsi="Sylfaen" w:cs="Sylfaen"/>
                <w:bCs/>
                <w:sz w:val="20"/>
                <w:szCs w:val="20"/>
                <w:lang w:val="ka-GE"/>
              </w:rPr>
              <w:t>უმაღლესი ნერვული მოქმედების კვლევითი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(1101)</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2. გენეტიკის ლაბორატორია (5102)</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3.</w:t>
            </w:r>
            <w:r w:rsidRPr="00CB0AE0">
              <w:rPr>
                <w:rFonts w:ascii="Sylfaen" w:hAnsi="Sylfaen" w:cs="Sylfaen"/>
                <w:bCs/>
                <w:sz w:val="20"/>
                <w:szCs w:val="20"/>
              </w:rPr>
              <w:t xml:space="preserve"> </w:t>
            </w:r>
            <w:r w:rsidRPr="00CB0AE0">
              <w:rPr>
                <w:rFonts w:ascii="Sylfaen" w:hAnsi="Sylfaen" w:cs="Sylfaen"/>
                <w:bCs/>
                <w:sz w:val="20"/>
                <w:szCs w:val="20"/>
                <w:lang w:val="ka-GE"/>
              </w:rPr>
              <w:t>ჰერბარიუმი</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(5110)</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4.</w:t>
            </w:r>
            <w:r w:rsidRPr="00CB0AE0">
              <w:rPr>
                <w:rFonts w:ascii="Sylfaen" w:hAnsi="Sylfaen" w:cs="Sylfaen"/>
                <w:bCs/>
                <w:sz w:val="20"/>
                <w:szCs w:val="20"/>
              </w:rPr>
              <w:t xml:space="preserve"> </w:t>
            </w:r>
            <w:r w:rsidRPr="00CB0AE0">
              <w:rPr>
                <w:rFonts w:ascii="Sylfaen" w:hAnsi="Sylfaen" w:cs="Sylfaen"/>
                <w:bCs/>
                <w:sz w:val="20"/>
                <w:szCs w:val="20"/>
                <w:lang w:val="ka-GE"/>
              </w:rPr>
              <w:t>მიკრობიოლოგია-ვირუსოლოგიის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(5201)</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5.</w:t>
            </w:r>
            <w:r w:rsidRPr="00CB0AE0">
              <w:rPr>
                <w:rFonts w:ascii="Sylfaen" w:hAnsi="Sylfaen" w:cs="Sylfaen"/>
                <w:bCs/>
                <w:sz w:val="20"/>
                <w:szCs w:val="20"/>
              </w:rPr>
              <w:t xml:space="preserve"> </w:t>
            </w:r>
            <w:r w:rsidRPr="00CB0AE0">
              <w:rPr>
                <w:rFonts w:ascii="Sylfaen" w:hAnsi="Sylfaen" w:cs="Sylfaen"/>
                <w:bCs/>
                <w:sz w:val="20"/>
                <w:szCs w:val="20"/>
                <w:lang w:val="ka-GE"/>
              </w:rPr>
              <w:t>ადამიანის და ცხოველთა ფიზიოლოგიის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(5301)</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6.</w:t>
            </w:r>
            <w:r w:rsidRPr="00CB0AE0">
              <w:rPr>
                <w:rFonts w:ascii="Sylfaen" w:hAnsi="Sylfaen" w:cs="Sylfaen"/>
                <w:bCs/>
                <w:sz w:val="20"/>
                <w:szCs w:val="20"/>
              </w:rPr>
              <w:t xml:space="preserve"> </w:t>
            </w:r>
            <w:r w:rsidRPr="00CB0AE0">
              <w:rPr>
                <w:rFonts w:ascii="Sylfaen" w:hAnsi="Sylfaen" w:cs="Sylfaen"/>
                <w:bCs/>
                <w:sz w:val="20"/>
                <w:szCs w:val="20"/>
                <w:lang w:val="ka-GE"/>
              </w:rPr>
              <w:t>ადამიანის ნორმალური ანატომიის ლაბორატორია(5302)</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7. ციტოლოგია, ჰისტოლოგიის ლაბორატორია (5306)</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8.</w:t>
            </w:r>
            <w:r w:rsidRPr="00CB0AE0">
              <w:rPr>
                <w:rFonts w:ascii="Sylfaen" w:hAnsi="Sylfaen" w:cs="Sylfaen"/>
                <w:bCs/>
                <w:sz w:val="20"/>
                <w:szCs w:val="20"/>
              </w:rPr>
              <w:t xml:space="preserve"> </w:t>
            </w:r>
            <w:r w:rsidRPr="00CB0AE0">
              <w:rPr>
                <w:rFonts w:ascii="Sylfaen" w:hAnsi="Sylfaen" w:cs="Sylfaen"/>
                <w:bCs/>
                <w:sz w:val="20"/>
                <w:szCs w:val="20"/>
                <w:lang w:val="ka-GE"/>
              </w:rPr>
              <w:t>მცენარეთა</w:t>
            </w:r>
            <w:r w:rsidRPr="00CB0AE0">
              <w:rPr>
                <w:rFonts w:ascii="Sylfaen" w:hAnsi="Sylfaen" w:cs="Sylfaen"/>
                <w:bCs/>
                <w:sz w:val="20"/>
                <w:szCs w:val="20"/>
              </w:rPr>
              <w:t xml:space="preserve"> </w:t>
            </w:r>
            <w:r w:rsidRPr="00CB0AE0">
              <w:rPr>
                <w:rFonts w:ascii="Sylfaen" w:hAnsi="Sylfaen" w:cs="Sylfaen"/>
                <w:bCs/>
                <w:sz w:val="20"/>
                <w:szCs w:val="20"/>
                <w:lang w:val="ka-GE"/>
              </w:rPr>
              <w:t>ბიოლოგიის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(5307)</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9.</w:t>
            </w:r>
            <w:r w:rsidRPr="00CB0AE0">
              <w:rPr>
                <w:rFonts w:ascii="Sylfaen" w:hAnsi="Sylfaen" w:cs="Sylfaen"/>
                <w:bCs/>
                <w:sz w:val="20"/>
                <w:szCs w:val="20"/>
              </w:rPr>
              <w:t xml:space="preserve"> </w:t>
            </w:r>
            <w:r w:rsidRPr="00CB0AE0">
              <w:rPr>
                <w:rFonts w:ascii="Sylfaen" w:hAnsi="Sylfaen" w:cs="Sylfaen"/>
                <w:bCs/>
                <w:sz w:val="20"/>
                <w:szCs w:val="20"/>
                <w:lang w:val="ka-GE"/>
              </w:rPr>
              <w:t>ზოოლოგიის და ეკოლოგიის კაბინეტი</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(5308)</w:t>
            </w:r>
          </w:p>
          <w:p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10. ზოოლოგიის</w:t>
            </w:r>
            <w:r w:rsidRPr="00CB0AE0">
              <w:rPr>
                <w:rFonts w:ascii="Sylfaen" w:hAnsi="Sylfaen" w:cs="Sylfaen"/>
                <w:bCs/>
                <w:sz w:val="20"/>
                <w:szCs w:val="20"/>
              </w:rPr>
              <w:t xml:space="preserve"> </w:t>
            </w:r>
            <w:r w:rsidRPr="00CB0AE0">
              <w:rPr>
                <w:rFonts w:ascii="Sylfaen" w:hAnsi="Sylfaen" w:cs="Sylfaen"/>
                <w:bCs/>
                <w:sz w:val="20"/>
                <w:szCs w:val="20"/>
                <w:lang w:val="ka-GE"/>
              </w:rPr>
              <w:t>მუზეუმი (5310)</w:t>
            </w:r>
          </w:p>
          <w:p w:rsidR="00E147A5" w:rsidRPr="00CB0AE0" w:rsidRDefault="00E147A5" w:rsidP="00D44DF6">
            <w:pPr>
              <w:spacing w:after="0" w:line="240" w:lineRule="auto"/>
              <w:jc w:val="both"/>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ბიოლოგიის დეპარტამენტი აღჭურვილია ლაბორატორიული ტექნიკით:  თერმოსტატი, სანჯღრეველები, აბაზანა, დისტილატის აპარატი, ავტოკლავი, ბიოქიმიური და მიკრობიოლოგიური ჭურჭელი აპარატურა, აპარატი ელექტროფორეზისათვის, </w:t>
            </w:r>
            <w:r w:rsidRPr="00CB0AE0">
              <w:rPr>
                <w:rFonts w:ascii="Sylfaen" w:eastAsia="Times New Roman" w:hAnsi="Sylfaen" w:cs="Sylfaen"/>
                <w:bCs/>
                <w:sz w:val="20"/>
                <w:szCs w:val="20"/>
                <w:lang w:eastAsia="ru-RU"/>
              </w:rPr>
              <w:t xml:space="preserve">PCR </w:t>
            </w:r>
            <w:r w:rsidRPr="00CB0AE0">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CB0AE0">
              <w:rPr>
                <w:rFonts w:ascii="Sylfaen" w:eastAsia="Times New Roman" w:hAnsi="Sylfaen" w:cs="Sylfaen"/>
                <w:bCs/>
                <w:sz w:val="20"/>
                <w:szCs w:val="20"/>
                <w:lang w:val="ru-RU" w:eastAsia="ru-RU"/>
              </w:rPr>
              <w:t>თხელფენოვანი</w:t>
            </w:r>
            <w:r w:rsidRPr="00CB0AE0">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მიკროტომი, </w:t>
            </w:r>
            <w:r w:rsidRPr="00CB0AE0">
              <w:rPr>
                <w:rFonts w:ascii="Sylfaen" w:eastAsia="Times New Roman" w:hAnsi="Sylfaen" w:cs="Sylfaen"/>
                <w:bCs/>
                <w:sz w:val="20"/>
                <w:szCs w:val="20"/>
                <w:lang w:eastAsia="ru-RU"/>
              </w:rPr>
              <w:t>pH</w:t>
            </w:r>
            <w:r w:rsidRPr="00CB0AE0">
              <w:rPr>
                <w:rFonts w:ascii="Sylfaen" w:eastAsia="Times New Roman" w:hAnsi="Sylfaen" w:cs="Sylfaen"/>
                <w:bCs/>
                <w:sz w:val="20"/>
                <w:szCs w:val="20"/>
                <w:lang w:val="ka-GE" w:eastAsia="ru-RU"/>
              </w:rPr>
              <w:t xml:space="preserve"> მეტრი, ლამინარის ბოქსი, როტაციული ლიოფილიზატორი</w:t>
            </w:r>
            <w:r w:rsidR="005E68D6" w:rsidRPr="00CB0AE0">
              <w:rPr>
                <w:rFonts w:ascii="Sylfaen" w:eastAsia="Times New Roman" w:hAnsi="Sylfaen" w:cs="Sylfaen"/>
                <w:bCs/>
                <w:sz w:val="20"/>
                <w:szCs w:val="20"/>
                <w:lang w:val="ka-GE" w:eastAsia="ru-RU"/>
              </w:rPr>
              <w:t>, ავტომატური პიპეტების ნაკრები</w:t>
            </w:r>
            <w:r w:rsidRPr="00CB0AE0">
              <w:rPr>
                <w:rFonts w:ascii="Sylfaen" w:eastAsia="Times New Roman" w:hAnsi="Sylfaen" w:cs="Sylfaen"/>
                <w:bCs/>
                <w:sz w:val="20"/>
                <w:szCs w:val="20"/>
                <w:lang w:val="ka-GE" w:eastAsia="ru-RU"/>
              </w:rPr>
              <w:t xml:space="preserve">.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tc>
      </w:tr>
    </w:tbl>
    <w:p w:rsidR="00FD2289" w:rsidRDefault="00FD2289" w:rsidP="00274BB9">
      <w:pPr>
        <w:spacing w:after="0" w:line="240" w:lineRule="auto"/>
      </w:pPr>
      <w:bookmarkStart w:id="0" w:name="_GoBack"/>
      <w:bookmarkEnd w:id="0"/>
    </w:p>
    <w:sectPr w:rsidR="00FD2289" w:rsidSect="009F5C5A">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74" w:rsidRDefault="00C50074">
      <w:pPr>
        <w:spacing w:after="0" w:line="240" w:lineRule="auto"/>
      </w:pPr>
      <w:r>
        <w:separator/>
      </w:r>
    </w:p>
  </w:endnote>
  <w:endnote w:type="continuationSeparator" w:id="0">
    <w:p w:rsidR="00C50074" w:rsidRDefault="00C5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112342"/>
      <w:docPartObj>
        <w:docPartGallery w:val="Page Numbers (Bottom of Page)"/>
        <w:docPartUnique/>
      </w:docPartObj>
    </w:sdtPr>
    <w:sdtEndPr>
      <w:rPr>
        <w:noProof/>
      </w:rPr>
    </w:sdtEndPr>
    <w:sdtContent>
      <w:p w:rsidR="00FD2289" w:rsidRDefault="00FD2289">
        <w:pPr>
          <w:pStyle w:val="Footer"/>
          <w:jc w:val="right"/>
        </w:pPr>
        <w:r>
          <w:fldChar w:fldCharType="begin"/>
        </w:r>
        <w:r>
          <w:instrText xml:space="preserve"> PAGE   \* MERGEFORMAT </w:instrText>
        </w:r>
        <w:r>
          <w:fldChar w:fldCharType="separate"/>
        </w:r>
        <w:r w:rsidR="009F5C5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74" w:rsidRDefault="00C50074">
      <w:pPr>
        <w:spacing w:after="0" w:line="240" w:lineRule="auto"/>
      </w:pPr>
      <w:r>
        <w:separator/>
      </w:r>
    </w:p>
  </w:footnote>
  <w:footnote w:type="continuationSeparator" w:id="0">
    <w:p w:rsidR="00C50074" w:rsidRDefault="00C50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400C"/>
    <w:multiLevelType w:val="hybridMultilevel"/>
    <w:tmpl w:val="5D5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C37"/>
    <w:multiLevelType w:val="hybridMultilevel"/>
    <w:tmpl w:val="90E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6A5985"/>
    <w:multiLevelType w:val="hybridMultilevel"/>
    <w:tmpl w:val="52DC1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9742B2"/>
    <w:multiLevelType w:val="hybridMultilevel"/>
    <w:tmpl w:val="452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1"/>
  </w:num>
  <w:num w:numId="12">
    <w:abstractNumId w:val="15"/>
  </w:num>
  <w:num w:numId="13">
    <w:abstractNumId w:val="4"/>
  </w:num>
  <w:num w:numId="14">
    <w:abstractNumId w:val="1"/>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598D"/>
    <w:rsid w:val="00013D03"/>
    <w:rsid w:val="00026153"/>
    <w:rsid w:val="00032432"/>
    <w:rsid w:val="0004661D"/>
    <w:rsid w:val="00053E51"/>
    <w:rsid w:val="001065FB"/>
    <w:rsid w:val="00122D0E"/>
    <w:rsid w:val="001500EB"/>
    <w:rsid w:val="00154002"/>
    <w:rsid w:val="0017416F"/>
    <w:rsid w:val="00185A5C"/>
    <w:rsid w:val="001E54B6"/>
    <w:rsid w:val="001E690D"/>
    <w:rsid w:val="001E7466"/>
    <w:rsid w:val="00207F6B"/>
    <w:rsid w:val="002359EF"/>
    <w:rsid w:val="00251AF7"/>
    <w:rsid w:val="002737AA"/>
    <w:rsid w:val="00274BB9"/>
    <w:rsid w:val="00292098"/>
    <w:rsid w:val="002D2F08"/>
    <w:rsid w:val="002E513B"/>
    <w:rsid w:val="00325AC2"/>
    <w:rsid w:val="0036676E"/>
    <w:rsid w:val="00370C53"/>
    <w:rsid w:val="0038778C"/>
    <w:rsid w:val="00391790"/>
    <w:rsid w:val="003B2C6F"/>
    <w:rsid w:val="003D6856"/>
    <w:rsid w:val="003E2CE5"/>
    <w:rsid w:val="003E6506"/>
    <w:rsid w:val="004274AB"/>
    <w:rsid w:val="00456A72"/>
    <w:rsid w:val="0045733D"/>
    <w:rsid w:val="004737F6"/>
    <w:rsid w:val="004A6D9D"/>
    <w:rsid w:val="004E55DA"/>
    <w:rsid w:val="004F4D76"/>
    <w:rsid w:val="004F672E"/>
    <w:rsid w:val="00514C30"/>
    <w:rsid w:val="00536497"/>
    <w:rsid w:val="00537A71"/>
    <w:rsid w:val="005A1951"/>
    <w:rsid w:val="005A32C2"/>
    <w:rsid w:val="005A725E"/>
    <w:rsid w:val="005B7240"/>
    <w:rsid w:val="005C00F2"/>
    <w:rsid w:val="005D344A"/>
    <w:rsid w:val="005E68D6"/>
    <w:rsid w:val="005F598D"/>
    <w:rsid w:val="0061498C"/>
    <w:rsid w:val="006163AD"/>
    <w:rsid w:val="00646D6A"/>
    <w:rsid w:val="006513CA"/>
    <w:rsid w:val="006D41BB"/>
    <w:rsid w:val="0070107F"/>
    <w:rsid w:val="007150D3"/>
    <w:rsid w:val="007614BF"/>
    <w:rsid w:val="0079070A"/>
    <w:rsid w:val="007A6266"/>
    <w:rsid w:val="007B2159"/>
    <w:rsid w:val="007C1EAF"/>
    <w:rsid w:val="007C1FFB"/>
    <w:rsid w:val="007F462E"/>
    <w:rsid w:val="008135AD"/>
    <w:rsid w:val="00820A32"/>
    <w:rsid w:val="00825C56"/>
    <w:rsid w:val="00871C98"/>
    <w:rsid w:val="008D0E74"/>
    <w:rsid w:val="008E4D85"/>
    <w:rsid w:val="009107A4"/>
    <w:rsid w:val="0094258A"/>
    <w:rsid w:val="00956754"/>
    <w:rsid w:val="009A2E7D"/>
    <w:rsid w:val="009F411D"/>
    <w:rsid w:val="009F5C5A"/>
    <w:rsid w:val="00A4100D"/>
    <w:rsid w:val="00A83E40"/>
    <w:rsid w:val="00A962BB"/>
    <w:rsid w:val="00AA2BA9"/>
    <w:rsid w:val="00AB44AE"/>
    <w:rsid w:val="00AE391B"/>
    <w:rsid w:val="00AE7586"/>
    <w:rsid w:val="00AF24DA"/>
    <w:rsid w:val="00B11DBA"/>
    <w:rsid w:val="00B55C44"/>
    <w:rsid w:val="00B73CF6"/>
    <w:rsid w:val="00B875AD"/>
    <w:rsid w:val="00B94FE9"/>
    <w:rsid w:val="00B95557"/>
    <w:rsid w:val="00BD08BC"/>
    <w:rsid w:val="00BF4A26"/>
    <w:rsid w:val="00C01B0B"/>
    <w:rsid w:val="00C06139"/>
    <w:rsid w:val="00C3244F"/>
    <w:rsid w:val="00C50074"/>
    <w:rsid w:val="00C875B1"/>
    <w:rsid w:val="00CA0E83"/>
    <w:rsid w:val="00CB0AE0"/>
    <w:rsid w:val="00CB1DF0"/>
    <w:rsid w:val="00CC44E3"/>
    <w:rsid w:val="00D148F7"/>
    <w:rsid w:val="00D159AF"/>
    <w:rsid w:val="00D25156"/>
    <w:rsid w:val="00D44DF6"/>
    <w:rsid w:val="00D70639"/>
    <w:rsid w:val="00D77CCC"/>
    <w:rsid w:val="00DA4364"/>
    <w:rsid w:val="00E147A5"/>
    <w:rsid w:val="00E44E9B"/>
    <w:rsid w:val="00E66297"/>
    <w:rsid w:val="00E775F7"/>
    <w:rsid w:val="00EA0EC1"/>
    <w:rsid w:val="00EA2679"/>
    <w:rsid w:val="00F25098"/>
    <w:rsid w:val="00F502DC"/>
    <w:rsid w:val="00F52014"/>
    <w:rsid w:val="00F80DE6"/>
    <w:rsid w:val="00FC0CE7"/>
    <w:rsid w:val="00FD2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EFBA-48AE-4B53-86C2-BACE354B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DA"/>
  </w:style>
  <w:style w:type="character" w:styleId="Hyperlink">
    <w:name w:val="Hyperlink"/>
    <w:basedOn w:val="DefaultParagraphFont"/>
    <w:uiPriority w:val="99"/>
    <w:unhideWhenUsed/>
    <w:rsid w:val="004E55DA"/>
    <w:rPr>
      <w:color w:val="0000FF" w:themeColor="hyperlink"/>
      <w:u w:val="single"/>
    </w:rPr>
  </w:style>
  <w:style w:type="paragraph" w:customStyle="1" w:styleId="Default">
    <w:name w:val="Default"/>
    <w:rsid w:val="004E55DA"/>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rsid w:val="004E55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4E55DA"/>
    <w:rPr>
      <w:b/>
      <w:bCs/>
    </w:rPr>
  </w:style>
  <w:style w:type="paragraph" w:styleId="BalloonText">
    <w:name w:val="Balloon Text"/>
    <w:basedOn w:val="Normal"/>
    <w:link w:val="BalloonTextChar"/>
    <w:uiPriority w:val="99"/>
    <w:semiHidden/>
    <w:unhideWhenUsed/>
    <w:rsid w:val="004E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DA"/>
    <w:rPr>
      <w:rFonts w:ascii="Tahoma" w:hAnsi="Tahoma" w:cs="Tahoma"/>
      <w:sz w:val="16"/>
      <w:szCs w:val="16"/>
    </w:rPr>
  </w:style>
  <w:style w:type="paragraph" w:customStyle="1" w:styleId="abzacixml">
    <w:name w:val="abzaci_xml"/>
    <w:basedOn w:val="PlainText"/>
    <w:autoRedefine/>
    <w:rsid w:val="007A6266"/>
    <w:pPr>
      <w:jc w:val="both"/>
    </w:pPr>
    <w:rPr>
      <w:rFonts w:ascii="Sylfaen" w:hAnsi="Sylfaen" w:cs="Consolas"/>
      <w:sz w:val="22"/>
      <w:szCs w:val="22"/>
    </w:rPr>
  </w:style>
  <w:style w:type="paragraph" w:styleId="PlainText">
    <w:name w:val="Plain Text"/>
    <w:basedOn w:val="Normal"/>
    <w:link w:val="PlainTextChar"/>
    <w:uiPriority w:val="99"/>
    <w:semiHidden/>
    <w:unhideWhenUsed/>
    <w:rsid w:val="007A62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6266"/>
    <w:rPr>
      <w:rFonts w:ascii="Consolas" w:hAnsi="Consolas"/>
      <w:sz w:val="21"/>
      <w:szCs w:val="21"/>
    </w:rPr>
  </w:style>
  <w:style w:type="paragraph" w:styleId="ListParagraph">
    <w:name w:val="List Paragraph"/>
    <w:basedOn w:val="Normal"/>
    <w:link w:val="ListParagraphChar"/>
    <w:uiPriority w:val="34"/>
    <w:qFormat/>
    <w:rsid w:val="003E6506"/>
    <w:pPr>
      <w:ind w:left="720"/>
      <w:contextualSpacing/>
    </w:pPr>
  </w:style>
  <w:style w:type="character" w:customStyle="1" w:styleId="ListParagraphChar">
    <w:name w:val="List Paragraph Char"/>
    <w:link w:val="ListParagraph"/>
    <w:uiPriority w:val="34"/>
    <w:rsid w:val="007F462E"/>
  </w:style>
  <w:style w:type="table" w:styleId="TableGrid">
    <w:name w:val="Table Grid"/>
    <w:basedOn w:val="TableNormal"/>
    <w:uiPriority w:val="59"/>
    <w:rsid w:val="00FD22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DC2B-7103-4A88-BD20-FD0D0EEF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cp:lastModifiedBy>
  <cp:revision>52</cp:revision>
  <dcterms:created xsi:type="dcterms:W3CDTF">2015-12-09T20:20:00Z</dcterms:created>
  <dcterms:modified xsi:type="dcterms:W3CDTF">2021-01-12T09:40:00Z</dcterms:modified>
</cp:coreProperties>
</file>