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FE" w:rsidRPr="002219C2" w:rsidRDefault="00BA045B" w:rsidP="002C780C">
      <w:pPr>
        <w:spacing w:after="0" w:line="240" w:lineRule="auto"/>
        <w:jc w:val="center"/>
        <w:rPr>
          <w:rFonts w:ascii="Sylfaen" w:hAnsi="Sylfaen"/>
          <w:sz w:val="20"/>
          <w:szCs w:val="20"/>
        </w:rPr>
      </w:pPr>
      <w:r w:rsidRPr="002219C2">
        <w:rPr>
          <w:rFonts w:ascii="Sylfaen" w:hAnsi="Sylfaen"/>
          <w:noProof/>
          <w:sz w:val="20"/>
          <w:szCs w:val="20"/>
        </w:rPr>
        <w:drawing>
          <wp:anchor distT="0" distB="0" distL="114300" distR="114300" simplePos="0" relativeHeight="251658240" behindDoc="0" locked="0" layoutInCell="1" allowOverlap="1">
            <wp:simplePos x="0" y="0"/>
            <wp:positionH relativeFrom="column">
              <wp:posOffset>1905</wp:posOffset>
            </wp:positionH>
            <wp:positionV relativeFrom="paragraph">
              <wp:posOffset>78105</wp:posOffset>
            </wp:positionV>
            <wp:extent cx="6962775" cy="7334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962775" cy="733425"/>
                    </a:xfrm>
                    <a:prstGeom prst="rect">
                      <a:avLst/>
                    </a:prstGeom>
                    <a:noFill/>
                  </pic:spPr>
                </pic:pic>
              </a:graphicData>
            </a:graphic>
            <wp14:sizeRelH relativeFrom="margin">
              <wp14:pctWidth>0</wp14:pctWidth>
            </wp14:sizeRelH>
          </wp:anchor>
        </w:drawing>
      </w:r>
    </w:p>
    <w:p w:rsidR="004849FE" w:rsidRPr="002219C2" w:rsidRDefault="004849FE" w:rsidP="0052000B">
      <w:pPr>
        <w:spacing w:line="240" w:lineRule="auto"/>
        <w:rPr>
          <w:rFonts w:ascii="Sylfaen" w:hAnsi="Sylfaen"/>
          <w:color w:val="FFFFFF"/>
          <w:sz w:val="20"/>
          <w:szCs w:val="20"/>
        </w:rPr>
      </w:pPr>
    </w:p>
    <w:p w:rsidR="004849FE" w:rsidRPr="002219C2" w:rsidRDefault="004849FE" w:rsidP="0052000B">
      <w:pPr>
        <w:spacing w:line="240" w:lineRule="auto"/>
        <w:rPr>
          <w:rFonts w:ascii="Sylfaen" w:hAnsi="Sylfaen"/>
          <w:color w:val="FFFFFF"/>
          <w:sz w:val="20"/>
          <w:szCs w:val="20"/>
        </w:rPr>
      </w:pPr>
    </w:p>
    <w:p w:rsidR="004849FE" w:rsidRPr="002219C2" w:rsidRDefault="004849FE" w:rsidP="0052000B">
      <w:pPr>
        <w:spacing w:line="240" w:lineRule="auto"/>
        <w:jc w:val="center"/>
        <w:rPr>
          <w:rFonts w:ascii="Sylfaen" w:hAnsi="Sylfaen" w:cs="Sylfaen"/>
          <w:b/>
          <w:bCs/>
          <w:color w:val="000000"/>
          <w:sz w:val="20"/>
          <w:szCs w:val="20"/>
        </w:rPr>
      </w:pPr>
      <w:r w:rsidRPr="002219C2">
        <w:rPr>
          <w:rFonts w:ascii="Sylfaen" w:hAnsi="Sylfaen" w:cs="Sylfaen"/>
          <w:b/>
          <w:bCs/>
          <w:color w:val="000000"/>
          <w:sz w:val="20"/>
          <w:szCs w:val="20"/>
          <w:lang w:val="ka-GE"/>
        </w:rPr>
        <w:t>კურიკულუმი</w:t>
      </w:r>
    </w:p>
    <w:tbl>
      <w:tblPr>
        <w:tblpPr w:leftFromText="180" w:rightFromText="180" w:vertAnchor="text" w:horzAnchor="page" w:tblpX="648" w:tblpY="485"/>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2"/>
        <w:gridCol w:w="7748"/>
        <w:gridCol w:w="8"/>
      </w:tblGrid>
      <w:tr w:rsidR="004849FE" w:rsidRPr="002219C2" w:rsidTr="00585BAC">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2219C2" w:rsidRDefault="0049399D" w:rsidP="00AC437D">
            <w:pPr>
              <w:spacing w:after="0" w:line="240" w:lineRule="auto"/>
              <w:rPr>
                <w:rFonts w:ascii="Sylfaen" w:hAnsi="Sylfaen"/>
                <w:b/>
                <w:sz w:val="20"/>
                <w:szCs w:val="20"/>
              </w:rPr>
            </w:pPr>
            <w:r w:rsidRPr="002219C2">
              <w:rPr>
                <w:rFonts w:ascii="Sylfaen" w:hAnsi="Sylfaen" w:cs="Sylfaen"/>
                <w:b/>
                <w:sz w:val="20"/>
                <w:szCs w:val="20"/>
                <w:lang w:val="ka-GE"/>
              </w:rPr>
              <w:t xml:space="preserve">სამაგისტრო </w:t>
            </w:r>
            <w:r w:rsidR="004849FE" w:rsidRPr="002219C2">
              <w:rPr>
                <w:rFonts w:ascii="Sylfaen" w:hAnsi="Sylfaen" w:cs="Sylfaen"/>
                <w:b/>
                <w:sz w:val="20"/>
                <w:szCs w:val="20"/>
              </w:rPr>
              <w:t>პროგრამის</w:t>
            </w:r>
            <w:r w:rsidR="00894CE3" w:rsidRPr="002219C2">
              <w:rPr>
                <w:rFonts w:ascii="Sylfaen" w:hAnsi="Sylfaen" w:cs="Sylfaen"/>
                <w:b/>
                <w:sz w:val="20"/>
                <w:szCs w:val="20"/>
                <w:lang w:val="ka-GE"/>
              </w:rPr>
              <w:t xml:space="preserve"> </w:t>
            </w:r>
            <w:r w:rsidR="004849FE" w:rsidRPr="002219C2">
              <w:rPr>
                <w:rFonts w:ascii="Sylfaen" w:hAnsi="Sylfaen" w:cs="Sylfaen"/>
                <w:b/>
                <w:sz w:val="20"/>
                <w:szCs w:val="20"/>
              </w:rPr>
              <w:t>დასახელება</w:t>
            </w:r>
            <w:r w:rsidR="00157DC7" w:rsidRPr="002219C2">
              <w:rPr>
                <w:rFonts w:ascii="Sylfaen" w:hAnsi="Sylfaen" w:cs="Sylfaen"/>
                <w:b/>
                <w:sz w:val="20"/>
                <w:szCs w:val="20"/>
              </w:rPr>
              <w:t>:</w:t>
            </w:r>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FF220B" w:rsidRPr="002219C2" w:rsidRDefault="00FF220B" w:rsidP="00FF220B">
            <w:pPr>
              <w:spacing w:after="0" w:line="240" w:lineRule="auto"/>
              <w:outlineLvl w:val="2"/>
              <w:rPr>
                <w:rFonts w:ascii="Sylfaen" w:hAnsi="Sylfaen" w:cs="Sylfaen"/>
                <w:b/>
                <w:sz w:val="20"/>
                <w:szCs w:val="20"/>
              </w:rPr>
            </w:pPr>
            <w:r w:rsidRPr="002219C2">
              <w:rPr>
                <w:rFonts w:ascii="Sylfaen" w:hAnsi="Sylfaen" w:cs="Sylfaen"/>
                <w:b/>
                <w:sz w:val="20"/>
                <w:szCs w:val="20"/>
                <w:lang w:val="ka-GE"/>
              </w:rPr>
              <w:t>გამოყენებითი</w:t>
            </w:r>
            <w:r w:rsidR="00894CE3" w:rsidRPr="002219C2">
              <w:rPr>
                <w:rFonts w:ascii="Sylfaen" w:hAnsi="Sylfaen" w:cs="Sylfaen"/>
                <w:b/>
                <w:sz w:val="20"/>
                <w:szCs w:val="20"/>
                <w:lang w:val="ka-GE"/>
              </w:rPr>
              <w:t xml:space="preserve"> </w:t>
            </w:r>
            <w:r w:rsidRPr="002219C2">
              <w:rPr>
                <w:rFonts w:ascii="Sylfaen" w:hAnsi="Sylfaen" w:cs="Sylfaen"/>
                <w:b/>
                <w:sz w:val="20"/>
                <w:szCs w:val="20"/>
                <w:lang w:val="ka-GE"/>
              </w:rPr>
              <w:t>ბიომეცნიერებები</w:t>
            </w:r>
            <w:r w:rsidR="00FF74D1" w:rsidRPr="002219C2">
              <w:rPr>
                <w:rFonts w:ascii="Sylfaen" w:hAnsi="Sylfaen" w:cs="Sylfaen"/>
                <w:b/>
                <w:sz w:val="20"/>
                <w:szCs w:val="20"/>
                <w:lang w:val="ka-GE"/>
              </w:rPr>
              <w:t xml:space="preserve">  და </w:t>
            </w:r>
            <w:r w:rsidRPr="002219C2">
              <w:rPr>
                <w:rFonts w:ascii="Sylfaen" w:hAnsi="Sylfaen" w:cs="Sylfaen"/>
                <w:b/>
                <w:sz w:val="20"/>
                <w:szCs w:val="20"/>
                <w:lang w:val="ka-GE"/>
              </w:rPr>
              <w:t>ბიოტექნოლოგია</w:t>
            </w:r>
          </w:p>
          <w:p w:rsidR="00A06CE9" w:rsidRPr="002219C2" w:rsidRDefault="00FF220B" w:rsidP="00A06CE9">
            <w:pPr>
              <w:spacing w:after="0" w:line="240" w:lineRule="auto"/>
              <w:ind w:right="34"/>
              <w:rPr>
                <w:rFonts w:ascii="Sylfaen" w:hAnsi="Sylfaen"/>
                <w:color w:val="000000"/>
                <w:sz w:val="20"/>
                <w:szCs w:val="20"/>
                <w:lang w:val="ka-GE"/>
              </w:rPr>
            </w:pPr>
            <w:r w:rsidRPr="002219C2">
              <w:rPr>
                <w:rFonts w:ascii="Sylfaen" w:eastAsia="Times New Roman" w:hAnsi="Sylfaen"/>
                <w:b/>
                <w:sz w:val="20"/>
                <w:szCs w:val="20"/>
                <w:lang w:val="ka-GE"/>
              </w:rPr>
              <w:t>Applied Biosciences</w:t>
            </w:r>
            <w:r w:rsidR="00A06CE9" w:rsidRPr="002219C2">
              <w:rPr>
                <w:rFonts w:ascii="Sylfaen" w:eastAsia="Times New Roman" w:hAnsi="Sylfaen"/>
                <w:b/>
                <w:sz w:val="20"/>
                <w:szCs w:val="20"/>
                <w:lang w:val="ka-GE"/>
              </w:rPr>
              <w:t xml:space="preserve"> </w:t>
            </w:r>
            <w:r w:rsidR="00A06CE9" w:rsidRPr="002219C2">
              <w:rPr>
                <w:rFonts w:ascii="Sylfaen" w:eastAsia="Times New Roman" w:hAnsi="Sylfaen"/>
                <w:b/>
                <w:sz w:val="20"/>
                <w:szCs w:val="20"/>
              </w:rPr>
              <w:t>and Biotechnology</w:t>
            </w:r>
          </w:p>
        </w:tc>
      </w:tr>
      <w:tr w:rsidR="004849FE" w:rsidRPr="002219C2" w:rsidTr="00585BAC">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2219C2" w:rsidRDefault="004849FE" w:rsidP="00174D12">
            <w:pPr>
              <w:spacing w:after="0" w:line="240" w:lineRule="auto"/>
              <w:rPr>
                <w:rFonts w:ascii="Sylfaen" w:hAnsi="Sylfaen"/>
                <w:b/>
                <w:sz w:val="20"/>
                <w:szCs w:val="20"/>
              </w:rPr>
            </w:pPr>
            <w:r w:rsidRPr="002219C2">
              <w:rPr>
                <w:rFonts w:ascii="Sylfaen" w:hAnsi="Sylfaen" w:cs="Sylfaen"/>
                <w:b/>
                <w:sz w:val="20"/>
                <w:szCs w:val="20"/>
              </w:rPr>
              <w:t>მისანიჭებელი</w:t>
            </w:r>
            <w:r w:rsidR="00894CE3" w:rsidRPr="002219C2">
              <w:rPr>
                <w:rFonts w:ascii="Sylfaen" w:hAnsi="Sylfaen" w:cs="Sylfaen"/>
                <w:b/>
                <w:sz w:val="20"/>
                <w:szCs w:val="20"/>
                <w:lang w:val="ka-GE"/>
              </w:rPr>
              <w:t xml:space="preserve"> </w:t>
            </w:r>
            <w:r w:rsidRPr="002219C2">
              <w:rPr>
                <w:rFonts w:ascii="Sylfaen" w:hAnsi="Sylfaen" w:cs="Sylfaen"/>
                <w:b/>
                <w:sz w:val="20"/>
                <w:szCs w:val="20"/>
              </w:rPr>
              <w:t>აკადემიური</w:t>
            </w:r>
            <w:r w:rsidR="00894CE3" w:rsidRPr="002219C2">
              <w:rPr>
                <w:rFonts w:ascii="Sylfaen" w:hAnsi="Sylfaen" w:cs="Sylfaen"/>
                <w:b/>
                <w:sz w:val="20"/>
                <w:szCs w:val="20"/>
                <w:lang w:val="ka-GE"/>
              </w:rPr>
              <w:t xml:space="preserve"> </w:t>
            </w:r>
            <w:r w:rsidRPr="002219C2">
              <w:rPr>
                <w:rFonts w:ascii="Sylfaen" w:hAnsi="Sylfaen" w:cs="Sylfaen"/>
                <w:b/>
                <w:sz w:val="20"/>
                <w:szCs w:val="20"/>
              </w:rPr>
              <w:t>ხარისხი</w:t>
            </w:r>
            <w:r w:rsidRPr="002219C2">
              <w:rPr>
                <w:rFonts w:ascii="Sylfaen" w:hAnsi="Sylfaen"/>
                <w:b/>
                <w:sz w:val="20"/>
                <w:szCs w:val="20"/>
              </w:rPr>
              <w:t>/</w:t>
            </w:r>
            <w:r w:rsidRPr="002219C2">
              <w:rPr>
                <w:rFonts w:ascii="Sylfaen" w:hAnsi="Sylfaen" w:cs="Sylfaen"/>
                <w:b/>
                <w:sz w:val="20"/>
                <w:szCs w:val="20"/>
              </w:rPr>
              <w:t>კვალიფიკაცია</w:t>
            </w:r>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FF220B" w:rsidRPr="002219C2" w:rsidRDefault="00FF220B" w:rsidP="00FF220B">
            <w:pPr>
              <w:spacing w:before="100" w:beforeAutospacing="1" w:after="0" w:line="240" w:lineRule="auto"/>
              <w:outlineLvl w:val="2"/>
              <w:rPr>
                <w:rFonts w:ascii="Sylfaen" w:eastAsia="Times New Roman" w:hAnsi="Sylfaen" w:cs="Sylfaen"/>
                <w:b/>
                <w:sz w:val="20"/>
                <w:szCs w:val="20"/>
                <w:lang w:eastAsia="ru-RU"/>
              </w:rPr>
            </w:pPr>
            <w:r w:rsidRPr="002219C2">
              <w:rPr>
                <w:rFonts w:ascii="Sylfaen" w:eastAsia="Times New Roman" w:hAnsi="Sylfaen" w:cs="Sylfaen"/>
                <w:b/>
                <w:sz w:val="20"/>
                <w:szCs w:val="20"/>
                <w:lang w:val="ka-GE" w:eastAsia="ru-RU"/>
              </w:rPr>
              <w:t>გამოყენებითი ბიომეცნიერებების</w:t>
            </w:r>
            <w:r w:rsidR="00C6113E" w:rsidRPr="002219C2">
              <w:rPr>
                <w:rFonts w:ascii="Sylfaen" w:eastAsia="Times New Roman" w:hAnsi="Sylfaen" w:cs="Sylfaen"/>
                <w:b/>
                <w:sz w:val="20"/>
                <w:szCs w:val="20"/>
                <w:lang w:eastAsia="ru-RU"/>
              </w:rPr>
              <w:t xml:space="preserve"> </w:t>
            </w:r>
            <w:r w:rsidR="00C6113E" w:rsidRPr="002219C2">
              <w:rPr>
                <w:rFonts w:ascii="Sylfaen" w:eastAsia="Times New Roman" w:hAnsi="Sylfaen" w:cs="Sylfaen"/>
                <w:b/>
                <w:sz w:val="20"/>
                <w:szCs w:val="20"/>
                <w:lang w:val="ka-GE" w:eastAsia="ru-RU"/>
              </w:rPr>
              <w:t>და ბიოტექნოლოგიის</w:t>
            </w:r>
            <w:r w:rsidRPr="002219C2">
              <w:rPr>
                <w:rFonts w:ascii="Sylfaen" w:eastAsia="Times New Roman" w:hAnsi="Sylfaen" w:cs="Sylfaen"/>
                <w:b/>
                <w:sz w:val="20"/>
                <w:szCs w:val="20"/>
                <w:lang w:val="ka-GE" w:eastAsia="ru-RU"/>
              </w:rPr>
              <w:t xml:space="preserve"> </w:t>
            </w:r>
            <w:r w:rsidR="00AD4D6E" w:rsidRPr="002219C2">
              <w:rPr>
                <w:rFonts w:ascii="Sylfaen" w:eastAsia="Times New Roman" w:hAnsi="Sylfaen" w:cs="Sylfaen"/>
                <w:b/>
                <w:sz w:val="20"/>
                <w:szCs w:val="20"/>
                <w:lang w:val="ka-GE" w:eastAsia="ru-RU"/>
              </w:rPr>
              <w:t>მაგისტრი</w:t>
            </w:r>
          </w:p>
          <w:p w:rsidR="004849FE" w:rsidRPr="002219C2" w:rsidRDefault="00C6113E" w:rsidP="00C6113E">
            <w:pPr>
              <w:spacing w:after="0" w:line="240" w:lineRule="auto"/>
              <w:rPr>
                <w:rFonts w:ascii="Sylfaen" w:hAnsi="Sylfaen"/>
                <w:color w:val="000000"/>
                <w:sz w:val="20"/>
                <w:szCs w:val="20"/>
              </w:rPr>
            </w:pPr>
            <w:r w:rsidRPr="002219C2">
              <w:rPr>
                <w:rFonts w:ascii="Sylfaen" w:eastAsia="Times New Roman" w:hAnsi="Sylfaen" w:cs="Sylfaen"/>
                <w:b/>
                <w:sz w:val="20"/>
                <w:szCs w:val="20"/>
                <w:lang w:eastAsia="ru-RU"/>
              </w:rPr>
              <w:t xml:space="preserve">Master </w:t>
            </w:r>
            <w:r w:rsidR="00FF220B" w:rsidRPr="002219C2">
              <w:rPr>
                <w:rFonts w:ascii="Sylfaen" w:eastAsia="Times New Roman" w:hAnsi="Sylfaen" w:cs="Sylfaen"/>
                <w:b/>
                <w:sz w:val="20"/>
                <w:szCs w:val="20"/>
                <w:lang w:val="ka-GE" w:eastAsia="ru-RU"/>
              </w:rPr>
              <w:t>in Applied Biosciences</w:t>
            </w:r>
            <w:r w:rsidRPr="002219C2">
              <w:rPr>
                <w:rFonts w:ascii="Sylfaen" w:hAnsi="Sylfaen"/>
                <w:b/>
                <w:color w:val="000000"/>
                <w:sz w:val="20"/>
                <w:szCs w:val="20"/>
                <w:lang w:val="ka-GE"/>
              </w:rPr>
              <w:t xml:space="preserve"> and </w:t>
            </w:r>
            <w:r w:rsidRPr="002219C2">
              <w:rPr>
                <w:rFonts w:ascii="Sylfaen" w:hAnsi="Sylfaen"/>
                <w:b/>
                <w:color w:val="000000"/>
                <w:sz w:val="20"/>
                <w:szCs w:val="20"/>
              </w:rPr>
              <w:t>Biotechnology</w:t>
            </w:r>
          </w:p>
        </w:tc>
      </w:tr>
      <w:tr w:rsidR="004849FE" w:rsidRPr="002219C2" w:rsidTr="00585BAC">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sz w:val="20"/>
                <w:szCs w:val="20"/>
              </w:rPr>
            </w:pPr>
            <w:r w:rsidRPr="002219C2">
              <w:rPr>
                <w:rFonts w:ascii="Sylfaen" w:hAnsi="Sylfaen" w:cs="Sylfaen"/>
                <w:b/>
                <w:sz w:val="20"/>
                <w:szCs w:val="20"/>
              </w:rPr>
              <w:t>ფაკულტეტის</w:t>
            </w:r>
            <w:r w:rsidR="00894CE3" w:rsidRPr="002219C2">
              <w:rPr>
                <w:rFonts w:ascii="Sylfaen" w:hAnsi="Sylfaen" w:cs="Sylfaen"/>
                <w:b/>
                <w:sz w:val="20"/>
                <w:szCs w:val="20"/>
                <w:lang w:val="ka-GE"/>
              </w:rPr>
              <w:t xml:space="preserve"> </w:t>
            </w:r>
            <w:r w:rsidRPr="002219C2">
              <w:rPr>
                <w:rFonts w:ascii="Sylfaen" w:hAnsi="Sylfaen" w:cs="Sylfaen"/>
                <w:b/>
                <w:sz w:val="20"/>
                <w:szCs w:val="20"/>
              </w:rPr>
              <w:t>დასახელება</w:t>
            </w:r>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4849FE" w:rsidRPr="002219C2" w:rsidRDefault="004849FE" w:rsidP="00AC437D">
            <w:pPr>
              <w:spacing w:after="0" w:line="240" w:lineRule="auto"/>
              <w:rPr>
                <w:rFonts w:ascii="Sylfaen" w:hAnsi="Sylfaen"/>
                <w:color w:val="000000"/>
                <w:sz w:val="20"/>
                <w:szCs w:val="20"/>
                <w:lang w:val="ka-GE"/>
              </w:rPr>
            </w:pPr>
            <w:r w:rsidRPr="002219C2">
              <w:rPr>
                <w:rFonts w:ascii="Sylfaen" w:hAnsi="Sylfaen"/>
                <w:color w:val="000000"/>
                <w:sz w:val="20"/>
                <w:szCs w:val="20"/>
                <w:lang w:val="ka-GE"/>
              </w:rPr>
              <w:t>ზუსტ და საბუნებისმეტყველო მეცნიერებათა ფაკულტეტი</w:t>
            </w:r>
          </w:p>
        </w:tc>
      </w:tr>
      <w:tr w:rsidR="004849FE" w:rsidRPr="002219C2" w:rsidTr="00585BAC">
        <w:trPr>
          <w:gridAfter w:val="1"/>
          <w:wAfter w:w="8" w:type="dxa"/>
        </w:trPr>
        <w:tc>
          <w:tcPr>
            <w:tcW w:w="3085"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sz w:val="20"/>
                <w:szCs w:val="20"/>
              </w:rPr>
            </w:pPr>
            <w:r w:rsidRPr="002219C2">
              <w:rPr>
                <w:rFonts w:ascii="Sylfaen" w:hAnsi="Sylfaen" w:cs="Sylfaen"/>
                <w:b/>
                <w:sz w:val="20"/>
                <w:szCs w:val="20"/>
                <w:lang w:val="ka-GE"/>
              </w:rPr>
              <w:t>პროგრამის ხელმძღვანელი/</w:t>
            </w:r>
            <w:r w:rsidR="00894CE3" w:rsidRPr="002219C2">
              <w:rPr>
                <w:rFonts w:ascii="Sylfaen" w:hAnsi="Sylfaen" w:cs="Sylfaen"/>
                <w:b/>
                <w:sz w:val="20"/>
                <w:szCs w:val="20"/>
                <w:lang w:val="ka-GE"/>
              </w:rPr>
              <w:t xml:space="preserve"> </w:t>
            </w:r>
            <w:r w:rsidRPr="002219C2">
              <w:rPr>
                <w:rFonts w:ascii="Sylfaen" w:hAnsi="Sylfaen" w:cs="Sylfaen"/>
                <w:b/>
                <w:sz w:val="20"/>
                <w:szCs w:val="20"/>
                <w:lang w:val="ka-GE"/>
              </w:rPr>
              <w:t>ხელმძღვანელები/კოორდინატორი</w:t>
            </w:r>
            <w:r w:rsidR="00157DC7" w:rsidRPr="002219C2">
              <w:rPr>
                <w:rFonts w:ascii="Sylfaen" w:hAnsi="Sylfaen" w:cs="Sylfaen"/>
                <w:b/>
                <w:sz w:val="20"/>
                <w:szCs w:val="20"/>
              </w:rPr>
              <w:t>:</w:t>
            </w:r>
          </w:p>
        </w:tc>
        <w:tc>
          <w:tcPr>
            <w:tcW w:w="7920" w:type="dxa"/>
            <w:gridSpan w:val="2"/>
            <w:tcBorders>
              <w:top w:val="single" w:sz="18" w:space="0" w:color="auto"/>
              <w:left w:val="single" w:sz="8" w:space="0" w:color="auto"/>
              <w:bottom w:val="single" w:sz="18" w:space="0" w:color="auto"/>
              <w:right w:val="single" w:sz="18" w:space="0" w:color="auto"/>
            </w:tcBorders>
            <w:shd w:val="clear" w:color="auto" w:fill="auto"/>
          </w:tcPr>
          <w:p w:rsidR="00AC437D" w:rsidRPr="002219C2" w:rsidRDefault="00AC437D" w:rsidP="00FF220B">
            <w:pPr>
              <w:spacing w:after="0" w:line="240" w:lineRule="auto"/>
              <w:ind w:left="42" w:hanging="42"/>
              <w:rPr>
                <w:rFonts w:ascii="Sylfaen" w:hAnsi="Sylfaen" w:cs="Sylfaen"/>
                <w:b/>
                <w:sz w:val="20"/>
                <w:szCs w:val="20"/>
                <w:lang w:val="ka-GE"/>
              </w:rPr>
            </w:pPr>
            <w:r w:rsidRPr="002219C2">
              <w:rPr>
                <w:rFonts w:ascii="Sylfaen" w:hAnsi="Sylfaen" w:cs="Sylfaen"/>
                <w:sz w:val="20"/>
                <w:szCs w:val="20"/>
                <w:lang w:val="ka-GE"/>
              </w:rPr>
              <w:t xml:space="preserve">ბიოლოგიის დოქტორი, ასოცირებული პროფესორი </w:t>
            </w:r>
            <w:r w:rsidR="00743120" w:rsidRPr="002219C2">
              <w:rPr>
                <w:rFonts w:ascii="Sylfaen" w:hAnsi="Sylfaen" w:cs="Sylfaen"/>
                <w:b/>
                <w:sz w:val="20"/>
                <w:szCs w:val="20"/>
                <w:lang w:val="ka-GE"/>
              </w:rPr>
              <w:t>ნინო მარგველაშვილი</w:t>
            </w:r>
          </w:p>
          <w:p w:rsidR="004849FE" w:rsidRPr="002219C2" w:rsidRDefault="004849FE" w:rsidP="00743120">
            <w:pPr>
              <w:spacing w:after="0" w:line="240" w:lineRule="auto"/>
              <w:ind w:left="2340" w:hanging="2340"/>
              <w:rPr>
                <w:rFonts w:ascii="Sylfaen" w:hAnsi="Sylfaen"/>
                <w:sz w:val="20"/>
                <w:szCs w:val="20"/>
                <w:lang w:val="ka-GE"/>
              </w:rPr>
            </w:pPr>
          </w:p>
        </w:tc>
      </w:tr>
      <w:tr w:rsidR="004849FE" w:rsidRPr="002219C2" w:rsidTr="00585BAC">
        <w:trPr>
          <w:gridAfter w:val="1"/>
          <w:wAfter w:w="8" w:type="dxa"/>
        </w:trPr>
        <w:tc>
          <w:tcPr>
            <w:tcW w:w="3085" w:type="dxa"/>
            <w:tcBorders>
              <w:top w:val="single" w:sz="18" w:space="0" w:color="auto"/>
              <w:left w:val="single" w:sz="18" w:space="0" w:color="auto"/>
              <w:bottom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b/>
                <w:sz w:val="20"/>
                <w:szCs w:val="20"/>
              </w:rPr>
            </w:pPr>
            <w:r w:rsidRPr="002219C2">
              <w:rPr>
                <w:rFonts w:ascii="Sylfaen" w:hAnsi="Sylfaen" w:cs="Sylfaen"/>
                <w:b/>
                <w:sz w:val="20"/>
                <w:szCs w:val="20"/>
              </w:rPr>
              <w:t>პროგრამის</w:t>
            </w:r>
            <w:r w:rsidR="00894CE3" w:rsidRPr="002219C2">
              <w:rPr>
                <w:rFonts w:ascii="Sylfaen" w:hAnsi="Sylfaen" w:cs="Sylfaen"/>
                <w:b/>
                <w:sz w:val="20"/>
                <w:szCs w:val="20"/>
                <w:lang w:val="ka-GE"/>
              </w:rPr>
              <w:t xml:space="preserve"> </w:t>
            </w:r>
            <w:r w:rsidRPr="002219C2">
              <w:rPr>
                <w:rFonts w:ascii="Sylfaen" w:hAnsi="Sylfaen" w:cs="Sylfaen"/>
                <w:b/>
                <w:sz w:val="20"/>
                <w:szCs w:val="20"/>
              </w:rPr>
              <w:t>ხანგრძლივობა</w:t>
            </w:r>
            <w:r w:rsidRPr="002219C2">
              <w:rPr>
                <w:rFonts w:ascii="Sylfaen" w:hAnsi="Sylfaen"/>
                <w:b/>
                <w:sz w:val="20"/>
                <w:szCs w:val="20"/>
              </w:rPr>
              <w:t>/</w:t>
            </w:r>
            <w:r w:rsidR="00894CE3" w:rsidRPr="002219C2">
              <w:rPr>
                <w:rFonts w:ascii="Sylfaen" w:hAnsi="Sylfaen"/>
                <w:b/>
                <w:sz w:val="20"/>
                <w:szCs w:val="20"/>
                <w:lang w:val="ka-GE"/>
              </w:rPr>
              <w:t xml:space="preserve"> </w:t>
            </w:r>
            <w:r w:rsidRPr="002219C2">
              <w:rPr>
                <w:rFonts w:ascii="Sylfaen" w:hAnsi="Sylfaen" w:cs="Sylfaen"/>
                <w:b/>
                <w:sz w:val="20"/>
                <w:szCs w:val="20"/>
              </w:rPr>
              <w:t>მოცულობა</w:t>
            </w:r>
            <w:r w:rsidRPr="002219C2">
              <w:rPr>
                <w:rFonts w:ascii="Sylfaen" w:hAnsi="Sylfaen"/>
                <w:b/>
                <w:sz w:val="20"/>
                <w:szCs w:val="20"/>
              </w:rPr>
              <w:t xml:space="preserve"> (</w:t>
            </w:r>
            <w:r w:rsidRPr="002219C2">
              <w:rPr>
                <w:rFonts w:ascii="Sylfaen" w:hAnsi="Sylfaen" w:cs="Sylfaen"/>
                <w:b/>
                <w:sz w:val="20"/>
                <w:szCs w:val="20"/>
              </w:rPr>
              <w:t>სემესტრი</w:t>
            </w:r>
            <w:r w:rsidRPr="002219C2">
              <w:rPr>
                <w:rFonts w:ascii="Sylfaen" w:hAnsi="Sylfaen"/>
                <w:b/>
                <w:sz w:val="20"/>
                <w:szCs w:val="20"/>
              </w:rPr>
              <w:t xml:space="preserve">, </w:t>
            </w:r>
            <w:r w:rsidRPr="002219C2">
              <w:rPr>
                <w:rFonts w:ascii="Sylfaen" w:hAnsi="Sylfaen" w:cs="Sylfaen"/>
                <w:b/>
                <w:sz w:val="20"/>
                <w:szCs w:val="20"/>
              </w:rPr>
              <w:t>კრედიტების</w:t>
            </w:r>
            <w:r w:rsidR="00894CE3" w:rsidRPr="002219C2">
              <w:rPr>
                <w:rFonts w:ascii="Sylfaen" w:hAnsi="Sylfaen" w:cs="Sylfaen"/>
                <w:b/>
                <w:sz w:val="20"/>
                <w:szCs w:val="20"/>
                <w:lang w:val="ka-GE"/>
              </w:rPr>
              <w:t xml:space="preserve"> </w:t>
            </w:r>
            <w:r w:rsidRPr="002219C2">
              <w:rPr>
                <w:rFonts w:ascii="Sylfaen" w:hAnsi="Sylfaen" w:cs="Sylfaen"/>
                <w:b/>
                <w:sz w:val="20"/>
                <w:szCs w:val="20"/>
              </w:rPr>
              <w:t>რაოდენობა</w:t>
            </w:r>
            <w:r w:rsidRPr="002219C2">
              <w:rPr>
                <w:rFonts w:ascii="Sylfaen" w:hAnsi="Sylfaen"/>
                <w:b/>
                <w:sz w:val="20"/>
                <w:szCs w:val="20"/>
              </w:rPr>
              <w:t>)</w:t>
            </w:r>
          </w:p>
        </w:tc>
        <w:tc>
          <w:tcPr>
            <w:tcW w:w="7920" w:type="dxa"/>
            <w:gridSpan w:val="2"/>
            <w:tcBorders>
              <w:top w:val="single" w:sz="18" w:space="0" w:color="auto"/>
              <w:right w:val="single" w:sz="18" w:space="0" w:color="auto"/>
            </w:tcBorders>
            <w:shd w:val="clear" w:color="auto" w:fill="auto"/>
          </w:tcPr>
          <w:p w:rsidR="00FF220B" w:rsidRPr="002219C2" w:rsidRDefault="00A1378C" w:rsidP="00FF220B">
            <w:pPr>
              <w:spacing w:after="0" w:line="240" w:lineRule="auto"/>
              <w:outlineLvl w:val="2"/>
              <w:rPr>
                <w:rFonts w:ascii="Sylfaen" w:eastAsia="Times New Roman" w:hAnsi="Sylfaen" w:cs="Sylfaen"/>
                <w:sz w:val="20"/>
                <w:szCs w:val="20"/>
                <w:lang w:val="ka-GE" w:eastAsia="ru-RU"/>
              </w:rPr>
            </w:pPr>
            <w:r w:rsidRPr="002219C2">
              <w:rPr>
                <w:rFonts w:ascii="Sylfaen" w:eastAsia="Times New Roman" w:hAnsi="Sylfaen" w:cs="Sylfaen"/>
                <w:b/>
                <w:bCs/>
                <w:sz w:val="20"/>
                <w:szCs w:val="20"/>
                <w:lang w:val="ka-GE" w:eastAsia="ru-RU"/>
              </w:rPr>
              <w:t>პროგრამა გრძელდება 2</w:t>
            </w:r>
            <w:r w:rsidR="00FF220B" w:rsidRPr="002219C2">
              <w:rPr>
                <w:rFonts w:ascii="Sylfaen" w:eastAsia="Times New Roman" w:hAnsi="Sylfaen" w:cs="Sylfaen"/>
                <w:b/>
                <w:bCs/>
                <w:sz w:val="20"/>
                <w:szCs w:val="20"/>
                <w:lang w:val="ka-GE" w:eastAsia="ru-RU"/>
              </w:rPr>
              <w:t xml:space="preserve"> წელი (</w:t>
            </w:r>
            <w:r w:rsidR="006C3253" w:rsidRPr="002219C2">
              <w:rPr>
                <w:rFonts w:ascii="Sylfaen" w:eastAsia="Times New Roman" w:hAnsi="Sylfaen" w:cs="Sylfaen"/>
                <w:b/>
                <w:bCs/>
                <w:sz w:val="20"/>
                <w:szCs w:val="20"/>
                <w:lang w:val="ka-GE" w:eastAsia="ru-RU"/>
              </w:rPr>
              <w:t>ოთხი</w:t>
            </w:r>
            <w:r w:rsidR="00FF220B" w:rsidRPr="002219C2">
              <w:rPr>
                <w:rFonts w:ascii="Sylfaen" w:eastAsia="Times New Roman" w:hAnsi="Sylfaen" w:cs="Sylfaen"/>
                <w:b/>
                <w:bCs/>
                <w:sz w:val="20"/>
                <w:szCs w:val="20"/>
                <w:lang w:val="ka-GE" w:eastAsia="ru-RU"/>
              </w:rPr>
              <w:t xml:space="preserve"> სემესტრი). </w:t>
            </w:r>
          </w:p>
          <w:p w:rsidR="004849FE" w:rsidRPr="002219C2" w:rsidRDefault="00FF220B" w:rsidP="00A1378C">
            <w:pPr>
              <w:spacing w:after="0" w:line="240" w:lineRule="auto"/>
              <w:rPr>
                <w:rFonts w:ascii="Sylfaen" w:hAnsi="Sylfaen"/>
                <w:color w:val="000000"/>
                <w:sz w:val="20"/>
                <w:szCs w:val="20"/>
                <w:lang w:val="ka-GE"/>
              </w:rPr>
            </w:pPr>
            <w:r w:rsidRPr="002219C2">
              <w:rPr>
                <w:rFonts w:ascii="Sylfaen" w:eastAsia="Times New Roman" w:hAnsi="Sylfaen" w:cs="Sylfaen"/>
                <w:sz w:val="20"/>
                <w:szCs w:val="20"/>
                <w:lang w:val="ka-GE" w:eastAsia="ru-RU"/>
              </w:rPr>
              <w:t xml:space="preserve">პროგრამა ფარავს </w:t>
            </w:r>
            <w:r w:rsidR="00A1378C" w:rsidRPr="002219C2">
              <w:rPr>
                <w:rFonts w:ascii="Sylfaen" w:eastAsia="Times New Roman" w:hAnsi="Sylfaen" w:cs="Sylfaen"/>
                <w:sz w:val="20"/>
                <w:szCs w:val="20"/>
                <w:lang w:val="ka-GE" w:eastAsia="ru-RU"/>
              </w:rPr>
              <w:t>120</w:t>
            </w:r>
            <w:r w:rsidRPr="002219C2">
              <w:rPr>
                <w:rFonts w:ascii="Sylfaen" w:eastAsia="Times New Roman" w:hAnsi="Sylfaen" w:cs="Sylfaen"/>
                <w:b/>
                <w:bCs/>
                <w:sz w:val="20"/>
                <w:szCs w:val="20"/>
                <w:lang w:val="ka-GE" w:eastAsia="ru-RU"/>
              </w:rPr>
              <w:t xml:space="preserve"> კრედიტს (ECTS*)</w:t>
            </w:r>
            <w:r w:rsidRPr="002219C2">
              <w:rPr>
                <w:rFonts w:ascii="Sylfaen" w:eastAsia="Times New Roman" w:hAnsi="Sylfaen" w:cs="Sylfaen"/>
                <w:sz w:val="20"/>
                <w:szCs w:val="20"/>
                <w:lang w:val="ka-GE" w:eastAsia="ru-RU"/>
              </w:rPr>
              <w:t xml:space="preserve"> (60 კრედიტი წელიწადში ან 30 კრედიტი სემესტრში)</w:t>
            </w:r>
            <w:r w:rsidR="00A1378C" w:rsidRPr="002219C2">
              <w:rPr>
                <w:rFonts w:ascii="Sylfaen" w:eastAsia="Times New Roman" w:hAnsi="Sylfaen" w:cs="Sylfaen"/>
                <w:sz w:val="20"/>
                <w:szCs w:val="20"/>
                <w:lang w:val="ka-GE" w:eastAsia="ru-RU"/>
              </w:rPr>
              <w:t>.</w:t>
            </w:r>
          </w:p>
        </w:tc>
      </w:tr>
      <w:tr w:rsidR="004849FE" w:rsidRPr="002219C2" w:rsidTr="00585BAC">
        <w:trPr>
          <w:gridAfter w:val="1"/>
          <w:wAfter w:w="8" w:type="dxa"/>
        </w:trPr>
        <w:tc>
          <w:tcPr>
            <w:tcW w:w="3085" w:type="dxa"/>
            <w:tcBorders>
              <w:top w:val="single" w:sz="18" w:space="0" w:color="auto"/>
              <w:left w:val="single" w:sz="18" w:space="0" w:color="auto"/>
              <w:bottom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b/>
                <w:color w:val="000000"/>
                <w:sz w:val="20"/>
                <w:szCs w:val="20"/>
              </w:rPr>
            </w:pPr>
            <w:r w:rsidRPr="002219C2">
              <w:rPr>
                <w:rFonts w:ascii="Sylfaen" w:hAnsi="Sylfaen" w:cs="Sylfaen"/>
                <w:b/>
                <w:color w:val="000000"/>
                <w:sz w:val="20"/>
                <w:szCs w:val="20"/>
              </w:rPr>
              <w:t>სწავლების</w:t>
            </w:r>
            <w:r w:rsidR="00894CE3" w:rsidRPr="002219C2">
              <w:rPr>
                <w:rFonts w:ascii="Sylfaen" w:hAnsi="Sylfaen" w:cs="Sylfaen"/>
                <w:b/>
                <w:color w:val="000000"/>
                <w:sz w:val="20"/>
                <w:szCs w:val="20"/>
                <w:lang w:val="ka-GE"/>
              </w:rPr>
              <w:t xml:space="preserve"> </w:t>
            </w:r>
            <w:r w:rsidRPr="002219C2">
              <w:rPr>
                <w:rFonts w:ascii="Sylfaen" w:hAnsi="Sylfaen" w:cs="Sylfaen"/>
                <w:b/>
                <w:color w:val="000000"/>
                <w:sz w:val="20"/>
                <w:szCs w:val="20"/>
              </w:rPr>
              <w:t>ენა</w:t>
            </w:r>
          </w:p>
        </w:tc>
        <w:tc>
          <w:tcPr>
            <w:tcW w:w="7920" w:type="dxa"/>
            <w:gridSpan w:val="2"/>
            <w:tcBorders>
              <w:top w:val="single" w:sz="18" w:space="0" w:color="auto"/>
              <w:bottom w:val="single" w:sz="18" w:space="0" w:color="auto"/>
              <w:right w:val="single" w:sz="18" w:space="0" w:color="auto"/>
            </w:tcBorders>
            <w:shd w:val="clear" w:color="auto" w:fill="auto"/>
          </w:tcPr>
          <w:p w:rsidR="004849FE" w:rsidRPr="002219C2" w:rsidRDefault="004849FE" w:rsidP="00AC437D">
            <w:pPr>
              <w:spacing w:after="0" w:line="240" w:lineRule="auto"/>
              <w:rPr>
                <w:rFonts w:ascii="Sylfaen" w:hAnsi="Sylfaen"/>
                <w:color w:val="000000"/>
                <w:sz w:val="20"/>
                <w:szCs w:val="20"/>
                <w:lang w:val="ka-GE"/>
              </w:rPr>
            </w:pPr>
            <w:r w:rsidRPr="002219C2">
              <w:rPr>
                <w:rFonts w:ascii="Sylfaen" w:hAnsi="Sylfaen" w:cs="Sylfaen"/>
                <w:color w:val="000000"/>
                <w:sz w:val="20"/>
                <w:szCs w:val="20"/>
                <w:lang w:val="ka-GE"/>
              </w:rPr>
              <w:t>ქართული</w:t>
            </w:r>
          </w:p>
        </w:tc>
      </w:tr>
      <w:tr w:rsidR="004849FE" w:rsidRPr="002219C2" w:rsidTr="00FB6CAF">
        <w:trPr>
          <w:gridAfter w:val="1"/>
          <w:wAfter w:w="8" w:type="dxa"/>
        </w:trPr>
        <w:tc>
          <w:tcPr>
            <w:tcW w:w="3085" w:type="dxa"/>
            <w:tcBorders>
              <w:top w:val="single" w:sz="18" w:space="0" w:color="auto"/>
              <w:left w:val="single" w:sz="18" w:space="0" w:color="auto"/>
              <w:bottom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b/>
                <w:color w:val="000000"/>
                <w:sz w:val="20"/>
                <w:szCs w:val="20"/>
                <w:lang w:val="ka-GE"/>
              </w:rPr>
            </w:pPr>
            <w:r w:rsidRPr="002219C2">
              <w:rPr>
                <w:rFonts w:ascii="Sylfaen" w:hAnsi="Sylfaen" w:cs="Sylfaen"/>
                <w:b/>
                <w:color w:val="000000"/>
                <w:sz w:val="20"/>
                <w:szCs w:val="20"/>
              </w:rPr>
              <w:t>პროგრამის</w:t>
            </w:r>
            <w:r w:rsidR="00894CE3" w:rsidRPr="002219C2">
              <w:rPr>
                <w:rFonts w:ascii="Sylfaen" w:hAnsi="Sylfaen" w:cs="Sylfaen"/>
                <w:b/>
                <w:color w:val="000000"/>
                <w:sz w:val="20"/>
                <w:szCs w:val="20"/>
                <w:lang w:val="ka-GE"/>
              </w:rPr>
              <w:t xml:space="preserve"> </w:t>
            </w:r>
            <w:r w:rsidRPr="002219C2">
              <w:rPr>
                <w:rFonts w:ascii="Sylfaen" w:hAnsi="Sylfaen" w:cs="Sylfaen"/>
                <w:b/>
                <w:color w:val="000000"/>
                <w:sz w:val="20"/>
                <w:szCs w:val="20"/>
              </w:rPr>
              <w:t>შემუშავების</w:t>
            </w:r>
            <w:r w:rsidRPr="002219C2">
              <w:rPr>
                <w:rFonts w:ascii="Sylfaen" w:hAnsi="Sylfaen" w:cs="Sylfaen"/>
                <w:b/>
                <w:color w:val="000000"/>
                <w:sz w:val="20"/>
                <w:szCs w:val="20"/>
                <w:lang w:val="ka-GE"/>
              </w:rPr>
              <w:t xml:space="preserve">ა და </w:t>
            </w:r>
            <w:r w:rsidRPr="002219C2">
              <w:rPr>
                <w:rFonts w:ascii="Sylfaen" w:hAnsi="Sylfaen" w:cs="Sylfaen"/>
                <w:b/>
                <w:color w:val="000000"/>
                <w:sz w:val="20"/>
                <w:szCs w:val="20"/>
              </w:rPr>
              <w:t>განახლების</w:t>
            </w:r>
            <w:r w:rsidR="00894CE3" w:rsidRPr="002219C2">
              <w:rPr>
                <w:rFonts w:ascii="Sylfaen" w:hAnsi="Sylfaen" w:cs="Sylfaen"/>
                <w:b/>
                <w:color w:val="000000"/>
                <w:sz w:val="20"/>
                <w:szCs w:val="20"/>
                <w:lang w:val="ka-GE"/>
              </w:rPr>
              <w:t xml:space="preserve"> </w:t>
            </w:r>
            <w:r w:rsidRPr="002219C2">
              <w:rPr>
                <w:rFonts w:ascii="Sylfaen" w:hAnsi="Sylfaen" w:cs="Sylfaen"/>
                <w:b/>
                <w:color w:val="000000"/>
                <w:sz w:val="20"/>
                <w:szCs w:val="20"/>
              </w:rPr>
              <w:t>თარიღები</w:t>
            </w:r>
            <w:r w:rsidR="00157DC7" w:rsidRPr="002219C2">
              <w:rPr>
                <w:rFonts w:ascii="Sylfaen" w:hAnsi="Sylfaen" w:cs="Sylfaen"/>
                <w:b/>
                <w:color w:val="000000"/>
                <w:sz w:val="20"/>
                <w:szCs w:val="20"/>
                <w:lang w:val="ka-GE"/>
              </w:rPr>
              <w:t>:</w:t>
            </w:r>
          </w:p>
        </w:tc>
        <w:tc>
          <w:tcPr>
            <w:tcW w:w="7920" w:type="dxa"/>
            <w:gridSpan w:val="2"/>
            <w:tcBorders>
              <w:top w:val="single" w:sz="18" w:space="0" w:color="auto"/>
              <w:bottom w:val="single" w:sz="18" w:space="0" w:color="auto"/>
              <w:right w:val="single" w:sz="18" w:space="0" w:color="auto"/>
            </w:tcBorders>
            <w:shd w:val="clear" w:color="auto" w:fill="auto"/>
          </w:tcPr>
          <w:p w:rsidR="003068A6" w:rsidRPr="002219C2" w:rsidRDefault="00174D12" w:rsidP="00DA5AC9">
            <w:pPr>
              <w:spacing w:after="0" w:line="240" w:lineRule="auto"/>
              <w:rPr>
                <w:rFonts w:ascii="Sylfaen" w:eastAsia="Times New Roman" w:hAnsi="Sylfaen" w:cs="Sylfaen"/>
                <w:sz w:val="20"/>
                <w:szCs w:val="20"/>
                <w:lang w:val="ka-GE" w:eastAsia="ru-RU"/>
              </w:rPr>
            </w:pPr>
            <w:r w:rsidRPr="002219C2">
              <w:rPr>
                <w:rFonts w:ascii="Sylfaen" w:eastAsia="Times New Roman" w:hAnsi="Sylfaen" w:cs="Sylfaen"/>
                <w:sz w:val="20"/>
                <w:szCs w:val="20"/>
                <w:lang w:val="ka-GE" w:eastAsia="ru-RU"/>
              </w:rPr>
              <w:t xml:space="preserve">აკრედიტაციის საბჭოს </w:t>
            </w:r>
            <w:r w:rsidR="00FF220B" w:rsidRPr="002219C2">
              <w:rPr>
                <w:rFonts w:ascii="Sylfaen" w:eastAsia="Times New Roman" w:hAnsi="Sylfaen" w:cs="Sylfaen"/>
                <w:sz w:val="20"/>
                <w:szCs w:val="20"/>
                <w:lang w:val="ka-GE" w:eastAsia="ru-RU"/>
              </w:rPr>
              <w:t xml:space="preserve"> </w:t>
            </w:r>
            <w:r w:rsidR="00A1378C" w:rsidRPr="002219C2">
              <w:rPr>
                <w:rFonts w:ascii="Sylfaen" w:eastAsia="Times New Roman" w:hAnsi="Sylfaen" w:cs="Sylfaen"/>
                <w:sz w:val="20"/>
                <w:szCs w:val="20"/>
                <w:lang w:val="ka-GE" w:eastAsia="ru-RU"/>
              </w:rPr>
              <w:t>გადაწყვეტილება №67</w:t>
            </w:r>
            <w:r w:rsidRPr="002219C2">
              <w:rPr>
                <w:rFonts w:ascii="Sylfaen" w:eastAsia="Times New Roman" w:hAnsi="Sylfaen" w:cs="Sylfaen"/>
                <w:sz w:val="20"/>
                <w:szCs w:val="20"/>
                <w:lang w:val="ka-GE" w:eastAsia="ru-RU"/>
              </w:rPr>
              <w:t>, 6.04.2012</w:t>
            </w:r>
          </w:p>
          <w:p w:rsidR="001B5502" w:rsidRPr="002219C2" w:rsidRDefault="00A86E23" w:rsidP="00174D12">
            <w:pPr>
              <w:spacing w:after="0" w:line="240" w:lineRule="auto"/>
              <w:rPr>
                <w:rFonts w:ascii="Sylfaen" w:hAnsi="Sylfaen"/>
                <w:color w:val="000000"/>
                <w:sz w:val="20"/>
                <w:szCs w:val="20"/>
                <w:lang w:val="ka-GE"/>
              </w:rPr>
            </w:pPr>
            <w:r w:rsidRPr="002219C2">
              <w:rPr>
                <w:rFonts w:ascii="Sylfaen" w:hAnsi="Sylfaen"/>
                <w:sz w:val="20"/>
                <w:szCs w:val="20"/>
                <w:lang w:val="ka-GE"/>
              </w:rPr>
              <w:t>აკადემიური საბჭოს დადგენილება №3 (22/23), 16.09.2022</w:t>
            </w:r>
          </w:p>
        </w:tc>
      </w:tr>
      <w:tr w:rsidR="004849FE" w:rsidRPr="002219C2" w:rsidTr="00585BAC">
        <w:tc>
          <w:tcPr>
            <w:tcW w:w="11013"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olor w:val="000000"/>
                <w:sz w:val="20"/>
                <w:szCs w:val="20"/>
                <w:lang w:val="ka-GE"/>
              </w:rPr>
            </w:pPr>
            <w:r w:rsidRPr="002219C2">
              <w:rPr>
                <w:rFonts w:ascii="Sylfaen" w:hAnsi="Sylfaen" w:cs="Sylfaen"/>
                <w:b/>
                <w:color w:val="000000"/>
                <w:sz w:val="20"/>
                <w:szCs w:val="20"/>
              </w:rPr>
              <w:t>პროგრამაზე</w:t>
            </w:r>
            <w:r w:rsidR="00894CE3" w:rsidRPr="002219C2">
              <w:rPr>
                <w:rFonts w:ascii="Sylfaen" w:hAnsi="Sylfaen" w:cs="Sylfaen"/>
                <w:b/>
                <w:color w:val="000000"/>
                <w:sz w:val="20"/>
                <w:szCs w:val="20"/>
                <w:lang w:val="ka-GE"/>
              </w:rPr>
              <w:t xml:space="preserve"> </w:t>
            </w:r>
            <w:r w:rsidRPr="002219C2">
              <w:rPr>
                <w:rFonts w:ascii="Sylfaen" w:hAnsi="Sylfaen" w:cs="Sylfaen"/>
                <w:b/>
                <w:color w:val="000000"/>
                <w:sz w:val="20"/>
                <w:szCs w:val="20"/>
              </w:rPr>
              <w:t>დაშვების</w:t>
            </w:r>
            <w:r w:rsidR="00894CE3" w:rsidRPr="002219C2">
              <w:rPr>
                <w:rFonts w:ascii="Sylfaen" w:hAnsi="Sylfaen" w:cs="Sylfaen"/>
                <w:b/>
                <w:color w:val="000000"/>
                <w:sz w:val="20"/>
                <w:szCs w:val="20"/>
                <w:lang w:val="ka-GE"/>
              </w:rPr>
              <w:t xml:space="preserve"> </w:t>
            </w:r>
            <w:r w:rsidRPr="002219C2">
              <w:rPr>
                <w:rFonts w:ascii="Sylfaen" w:hAnsi="Sylfaen" w:cs="Sylfaen"/>
                <w:b/>
                <w:color w:val="000000"/>
                <w:sz w:val="20"/>
                <w:szCs w:val="20"/>
              </w:rPr>
              <w:t>წინაპირობები</w:t>
            </w:r>
            <w:r w:rsidRPr="002219C2">
              <w:rPr>
                <w:rFonts w:ascii="Sylfaen" w:hAnsi="Sylfaen"/>
                <w:b/>
                <w:color w:val="000000"/>
                <w:sz w:val="20"/>
                <w:szCs w:val="20"/>
              </w:rPr>
              <w:t xml:space="preserve"> (</w:t>
            </w:r>
            <w:r w:rsidRPr="002219C2">
              <w:rPr>
                <w:rFonts w:ascii="Sylfaen" w:hAnsi="Sylfaen" w:cs="Sylfaen"/>
                <w:b/>
                <w:color w:val="000000"/>
                <w:sz w:val="20"/>
                <w:szCs w:val="20"/>
              </w:rPr>
              <w:t>მოთხოვნები</w:t>
            </w:r>
            <w:r w:rsidRPr="002219C2">
              <w:rPr>
                <w:rFonts w:ascii="Sylfaen" w:hAnsi="Sylfaen"/>
                <w:b/>
                <w:color w:val="000000"/>
                <w:sz w:val="20"/>
                <w:szCs w:val="20"/>
              </w:rPr>
              <w:t>)</w:t>
            </w:r>
            <w:r w:rsidR="00157DC7" w:rsidRPr="002219C2">
              <w:rPr>
                <w:rFonts w:ascii="Sylfaen" w:hAnsi="Sylfaen"/>
                <w:b/>
                <w:color w:val="000000"/>
                <w:sz w:val="20"/>
                <w:szCs w:val="20"/>
                <w:lang w:val="ka-GE"/>
              </w:rPr>
              <w:t>:</w:t>
            </w:r>
          </w:p>
        </w:tc>
      </w:tr>
      <w:tr w:rsidR="004849FE" w:rsidRPr="002219C2" w:rsidTr="00DD26E3">
        <w:trPr>
          <w:trHeight w:val="4505"/>
        </w:trPr>
        <w:tc>
          <w:tcPr>
            <w:tcW w:w="11013" w:type="dxa"/>
            <w:gridSpan w:val="4"/>
            <w:tcBorders>
              <w:top w:val="single" w:sz="18" w:space="0" w:color="auto"/>
              <w:left w:val="single" w:sz="18" w:space="0" w:color="auto"/>
              <w:right w:val="single" w:sz="18" w:space="0" w:color="auto"/>
            </w:tcBorders>
            <w:shd w:val="clear" w:color="auto" w:fill="auto"/>
          </w:tcPr>
          <w:p w:rsidR="00D217EC" w:rsidRPr="002219C2" w:rsidRDefault="00D217EC" w:rsidP="00D217EC">
            <w:pPr>
              <w:spacing w:after="0" w:line="240" w:lineRule="auto"/>
              <w:jc w:val="both"/>
              <w:rPr>
                <w:rFonts w:ascii="Sylfaen" w:hAnsi="Sylfaen"/>
                <w:sz w:val="20"/>
                <w:szCs w:val="20"/>
                <w:lang w:val="ka-GE"/>
              </w:rPr>
            </w:pPr>
            <w:r w:rsidRPr="002219C2">
              <w:rPr>
                <w:rFonts w:ascii="Sylfaen" w:hAnsi="Sylfaen"/>
                <w:sz w:val="20"/>
                <w:szCs w:val="20"/>
                <w:lang w:val="ka-GE"/>
              </w:rPr>
              <w:t>სამაგისტრო საგანმანათლებლო პროგრამაზე „გამოყენებითი ბიომეცნიერებები</w:t>
            </w:r>
            <w:r w:rsidR="00FF74D1" w:rsidRPr="002219C2">
              <w:rPr>
                <w:rFonts w:ascii="Sylfaen" w:hAnsi="Sylfaen"/>
                <w:sz w:val="20"/>
                <w:szCs w:val="20"/>
                <w:lang w:val="ka-GE"/>
              </w:rPr>
              <w:t xml:space="preserve">  და </w:t>
            </w:r>
            <w:r w:rsidRPr="002219C2">
              <w:rPr>
                <w:rFonts w:ascii="Sylfaen" w:hAnsi="Sylfaen"/>
                <w:sz w:val="20"/>
                <w:szCs w:val="20"/>
                <w:lang w:val="ka-GE"/>
              </w:rPr>
              <w:t>ბიოტექნოლოგია“ მიღების წინაპირობები:</w:t>
            </w:r>
          </w:p>
          <w:p w:rsidR="00D217EC" w:rsidRPr="002219C2" w:rsidRDefault="00D217EC" w:rsidP="00D217EC">
            <w:pPr>
              <w:pStyle w:val="ListParagraph"/>
              <w:numPr>
                <w:ilvl w:val="0"/>
                <w:numId w:val="17"/>
              </w:numPr>
              <w:spacing w:after="0" w:line="240" w:lineRule="auto"/>
              <w:ind w:left="284" w:hanging="284"/>
              <w:jc w:val="both"/>
              <w:rPr>
                <w:rFonts w:ascii="Sylfaen" w:hAnsi="Sylfaen"/>
                <w:sz w:val="20"/>
                <w:szCs w:val="20"/>
                <w:lang w:val="ka-GE"/>
              </w:rPr>
            </w:pPr>
            <w:r w:rsidRPr="002219C2">
              <w:rPr>
                <w:rFonts w:ascii="Sylfaen" w:hAnsi="Sylfaen"/>
                <w:sz w:val="20"/>
                <w:szCs w:val="20"/>
                <w:lang w:val="ka-GE"/>
              </w:rPr>
              <w:t>ბაკალავრის ხარისხი საბუნებისმეტყველო მეცნიერებებში (</w:t>
            </w:r>
            <w:r w:rsidR="007C7CAF" w:rsidRPr="002219C2">
              <w:rPr>
                <w:rFonts w:ascii="Sylfaen" w:hAnsi="Sylfaen"/>
                <w:sz w:val="20"/>
                <w:szCs w:val="20"/>
                <w:lang w:val="ka-GE"/>
              </w:rPr>
              <w:t>გამოყენებითი ბიომეცნიერებები</w:t>
            </w:r>
            <w:r w:rsidR="00FF74D1" w:rsidRPr="002219C2">
              <w:rPr>
                <w:rFonts w:ascii="Sylfaen" w:hAnsi="Sylfaen"/>
                <w:sz w:val="20"/>
                <w:szCs w:val="20"/>
                <w:lang w:val="ka-GE"/>
              </w:rPr>
              <w:t xml:space="preserve">  და </w:t>
            </w:r>
            <w:r w:rsidR="007C7CAF" w:rsidRPr="002219C2">
              <w:rPr>
                <w:rFonts w:ascii="Sylfaen" w:hAnsi="Sylfaen"/>
                <w:sz w:val="20"/>
                <w:szCs w:val="20"/>
                <w:lang w:val="ka-GE"/>
              </w:rPr>
              <w:t xml:space="preserve">ბიოტექნოლოგია, </w:t>
            </w:r>
            <w:r w:rsidRPr="002219C2">
              <w:rPr>
                <w:rFonts w:ascii="Sylfaen" w:hAnsi="Sylfaen"/>
                <w:sz w:val="20"/>
                <w:szCs w:val="20"/>
                <w:lang w:val="ka-GE"/>
              </w:rPr>
              <w:t xml:space="preserve">ბიოლოგია, ეკოლოგია და მონათესავე მეცნიერებები) ან მასთან გათანაბრებული დიპლომირებული სპეციალისტი. </w:t>
            </w:r>
          </w:p>
          <w:p w:rsidR="00D217EC" w:rsidRPr="002219C2" w:rsidRDefault="00D217EC" w:rsidP="00D217EC">
            <w:pPr>
              <w:pStyle w:val="ListParagraph"/>
              <w:numPr>
                <w:ilvl w:val="0"/>
                <w:numId w:val="17"/>
              </w:numPr>
              <w:spacing w:after="0" w:line="240" w:lineRule="auto"/>
              <w:ind w:left="284" w:hanging="284"/>
              <w:jc w:val="both"/>
              <w:rPr>
                <w:rFonts w:ascii="Sylfaen" w:hAnsi="Sylfaen"/>
                <w:sz w:val="20"/>
                <w:szCs w:val="20"/>
                <w:lang w:val="ka-GE"/>
              </w:rPr>
            </w:pPr>
            <w:r w:rsidRPr="002219C2">
              <w:rPr>
                <w:rFonts w:ascii="Sylfaen" w:hAnsi="Sylfaen"/>
                <w:sz w:val="20"/>
                <w:szCs w:val="20"/>
                <w:lang w:val="ka-GE"/>
              </w:rPr>
              <w:t>საერთო სამაგისტრო გამოცდის წარმატებით ჩაბარება</w:t>
            </w:r>
          </w:p>
          <w:p w:rsidR="00D217EC" w:rsidRPr="002219C2" w:rsidRDefault="00D217EC" w:rsidP="00D217EC">
            <w:pPr>
              <w:pStyle w:val="ListParagraph"/>
              <w:numPr>
                <w:ilvl w:val="0"/>
                <w:numId w:val="17"/>
              </w:numPr>
              <w:spacing w:after="0" w:line="240" w:lineRule="auto"/>
              <w:ind w:left="284" w:hanging="284"/>
              <w:jc w:val="both"/>
              <w:rPr>
                <w:rFonts w:ascii="Sylfaen" w:hAnsi="Sylfaen"/>
                <w:sz w:val="20"/>
                <w:szCs w:val="20"/>
                <w:lang w:val="ka-GE"/>
              </w:rPr>
            </w:pPr>
            <w:r w:rsidRPr="002219C2">
              <w:rPr>
                <w:rFonts w:ascii="Sylfaen" w:hAnsi="Sylfaen"/>
                <w:sz w:val="20"/>
                <w:szCs w:val="20"/>
                <w:lang w:val="ka-GE"/>
              </w:rPr>
              <w:t>სპეციალობაში (ბიოლოგია) შიდა საუნივერსიტეტო გამოცდის წარმატებით ჩაბარება</w:t>
            </w:r>
          </w:p>
          <w:p w:rsidR="00D217EC" w:rsidRPr="002219C2" w:rsidRDefault="00D217EC" w:rsidP="00D217EC">
            <w:pPr>
              <w:spacing w:after="0" w:line="240" w:lineRule="auto"/>
              <w:jc w:val="both"/>
              <w:rPr>
                <w:rFonts w:ascii="Sylfaen" w:hAnsi="Sylfaen"/>
                <w:noProof/>
                <w:sz w:val="20"/>
                <w:szCs w:val="20"/>
                <w:lang w:val="ka-GE"/>
              </w:rPr>
            </w:pPr>
            <w:r w:rsidRPr="002219C2">
              <w:rPr>
                <w:rFonts w:ascii="Sylfaen" w:hAnsi="Sylfaen" w:cs="Sylfaen"/>
                <w:noProof/>
                <w:sz w:val="20"/>
                <w:szCs w:val="20"/>
                <w:lang w:val="ka-GE"/>
              </w:rPr>
              <w:t>სპეციალობაში</w:t>
            </w:r>
            <w:r w:rsidRPr="002219C2">
              <w:rPr>
                <w:rFonts w:ascii="Sylfaen" w:hAnsi="Sylfaen"/>
                <w:noProof/>
                <w:sz w:val="20"/>
                <w:szCs w:val="20"/>
                <w:lang w:val="ka-GE"/>
              </w:rPr>
              <w:t xml:space="preserve"> გამოცდა ითვალისწინებს აპლიკანტის მიერ ბიოლოგიაში ფართო ცოდნის ფლობის დონის შემოწმებას. გამოცდა ტარდება უნივერსიტეტის საგამოცდო ცენტრში ტესტირებით და საგამოცდო დავალება შედგება 100 დახურული ტიპის შეკითხვისგან. </w:t>
            </w:r>
          </w:p>
          <w:p w:rsidR="00D217EC" w:rsidRPr="002219C2" w:rsidRDefault="00D217EC" w:rsidP="00D217EC">
            <w:pPr>
              <w:spacing w:after="0" w:line="240" w:lineRule="auto"/>
              <w:jc w:val="both"/>
              <w:rPr>
                <w:rFonts w:ascii="Sylfaen" w:hAnsi="Sylfaen"/>
                <w:noProof/>
                <w:sz w:val="20"/>
                <w:szCs w:val="20"/>
                <w:lang w:val="ka-GE"/>
              </w:rPr>
            </w:pPr>
            <w:r w:rsidRPr="002219C2">
              <w:rPr>
                <w:rFonts w:ascii="Sylfaen" w:hAnsi="Sylfaen"/>
                <w:noProof/>
                <w:sz w:val="20"/>
                <w:szCs w:val="20"/>
                <w:lang w:val="ka-GE"/>
              </w:rPr>
              <w:t>გარდა აღნიშნულისა, პროგრამაზე ჩარიცხვა შესაძებელია შიგა და გარე მობილობის წესით, რასაც არეგულირებს საქართველოს განათლებისა და მეცნიერების სამინისტროს 2010 წლის 4 თებერვლის ბრძანება №10/ნ - „უმაღლესი საგანმანათლებლო დაწესებულებებიდან სხვა უმაღლეს საგანმანათლებლო დაწესებულებაში გადასვლის წესისას და საფასურის დამტკიცების შესახებ“ და აკაკი წერეთლის სახელმწიფო უნივერსიტეტის მიერ შემუშავებული და დამტკიცებული „სტუდენტის სტატუსის მოპოვების, შეჩერების, შეწყვეტის, აღდგენის, მობილობის, კვალიფიკაციის მინიჭებისა და მიღებული განათლების აღიარების წესის შესახებ“ დადგენილება (№12(17/18)).</w:t>
            </w:r>
          </w:p>
          <w:p w:rsidR="005954D6" w:rsidRPr="002219C2" w:rsidRDefault="00D217EC" w:rsidP="00DD26E3">
            <w:pPr>
              <w:spacing w:after="0" w:line="240" w:lineRule="auto"/>
              <w:jc w:val="both"/>
              <w:rPr>
                <w:rFonts w:ascii="Sylfaen" w:hAnsi="Sylfaen" w:cs="Sylfaen"/>
                <w:color w:val="000000"/>
                <w:sz w:val="20"/>
                <w:szCs w:val="20"/>
                <w:lang w:val="ka-GE"/>
              </w:rPr>
            </w:pPr>
            <w:r w:rsidRPr="002219C2">
              <w:rPr>
                <w:rFonts w:ascii="Sylfaen" w:hAnsi="Sylfaen" w:cs="Sylfaen"/>
                <w:noProof/>
                <w:sz w:val="20"/>
                <w:szCs w:val="20"/>
                <w:lang w:val="ka-GE"/>
              </w:rPr>
              <w:t>პ</w:t>
            </w:r>
            <w:r w:rsidRPr="002219C2">
              <w:rPr>
                <w:rFonts w:ascii="Sylfaen" w:hAnsi="Sylfaen"/>
                <w:noProof/>
                <w:sz w:val="20"/>
                <w:szCs w:val="20"/>
                <w:lang w:val="ka-GE"/>
              </w:rPr>
              <w:t>როგრამაზე მიიღებიან უცხო ქვეყნის მოქალაქეები უმაღლესი განათლების შესახებ საქართველოს მოქმედი კანონის შესაბამისად.</w:t>
            </w:r>
          </w:p>
        </w:tc>
      </w:tr>
      <w:tr w:rsidR="004849FE" w:rsidRPr="002219C2" w:rsidTr="00585BAC">
        <w:tc>
          <w:tcPr>
            <w:tcW w:w="1101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olor w:val="000000"/>
                <w:sz w:val="20"/>
                <w:szCs w:val="20"/>
                <w:lang w:val="ka-GE"/>
              </w:rPr>
            </w:pPr>
            <w:r w:rsidRPr="002219C2">
              <w:rPr>
                <w:rFonts w:ascii="Sylfaen" w:hAnsi="Sylfaen"/>
                <w:b/>
                <w:color w:val="000000"/>
                <w:sz w:val="20"/>
                <w:szCs w:val="20"/>
                <w:lang w:val="ka-GE"/>
              </w:rPr>
              <w:t>პროგრამის მიზნები</w:t>
            </w:r>
            <w:r w:rsidR="00157DC7" w:rsidRPr="002219C2">
              <w:rPr>
                <w:rFonts w:ascii="Sylfaen" w:hAnsi="Sylfaen"/>
                <w:b/>
                <w:color w:val="000000"/>
                <w:sz w:val="20"/>
                <w:szCs w:val="20"/>
                <w:lang w:val="ka-GE"/>
              </w:rPr>
              <w:t>:</w:t>
            </w:r>
          </w:p>
        </w:tc>
      </w:tr>
      <w:tr w:rsidR="004849FE" w:rsidRPr="002219C2" w:rsidTr="00174D12">
        <w:tc>
          <w:tcPr>
            <w:tcW w:w="11013" w:type="dxa"/>
            <w:gridSpan w:val="4"/>
            <w:tcBorders>
              <w:top w:val="single" w:sz="18" w:space="0" w:color="auto"/>
              <w:left w:val="single" w:sz="18" w:space="0" w:color="auto"/>
              <w:bottom w:val="single" w:sz="18" w:space="0" w:color="auto"/>
              <w:right w:val="single" w:sz="18" w:space="0" w:color="auto"/>
            </w:tcBorders>
          </w:tcPr>
          <w:p w:rsidR="00AC437D" w:rsidRPr="002219C2" w:rsidRDefault="00AC437D" w:rsidP="00733CE9">
            <w:pPr>
              <w:pStyle w:val="ListParagraph"/>
              <w:numPr>
                <w:ilvl w:val="0"/>
                <w:numId w:val="8"/>
              </w:numPr>
              <w:tabs>
                <w:tab w:val="left" w:pos="360"/>
              </w:tabs>
              <w:spacing w:after="0" w:line="240" w:lineRule="auto"/>
              <w:ind w:left="0" w:hanging="11"/>
              <w:jc w:val="both"/>
              <w:rPr>
                <w:rFonts w:ascii="Sylfaen" w:hAnsi="Sylfaen"/>
                <w:sz w:val="20"/>
                <w:szCs w:val="20"/>
                <w:lang w:val="ka-GE"/>
              </w:rPr>
            </w:pPr>
            <w:r w:rsidRPr="002219C2">
              <w:rPr>
                <w:rFonts w:ascii="Sylfaen" w:hAnsi="Sylfaen" w:cs="Sylfaen"/>
                <w:sz w:val="20"/>
                <w:szCs w:val="20"/>
                <w:lang w:val="ka-GE"/>
              </w:rPr>
              <w:t>მაგისტრ</w:t>
            </w:r>
            <w:r w:rsidR="001B5502" w:rsidRPr="002219C2">
              <w:rPr>
                <w:rFonts w:ascii="Sylfaen" w:hAnsi="Sylfaen" w:cs="Sylfaen"/>
                <w:sz w:val="20"/>
                <w:szCs w:val="20"/>
                <w:lang w:val="ka-GE"/>
              </w:rPr>
              <w:t>ანტე</w:t>
            </w:r>
            <w:r w:rsidRPr="002219C2">
              <w:rPr>
                <w:rFonts w:ascii="Sylfaen" w:hAnsi="Sylfaen" w:cs="Sylfaen"/>
                <w:sz w:val="20"/>
                <w:szCs w:val="20"/>
                <w:lang w:val="ka-GE"/>
              </w:rPr>
              <w:t xml:space="preserve">ბს </w:t>
            </w:r>
            <w:r w:rsidR="00A06CE9" w:rsidRPr="002219C2">
              <w:rPr>
                <w:rFonts w:ascii="Sylfaen" w:hAnsi="Sylfaen" w:cs="Sylfaen"/>
                <w:sz w:val="20"/>
                <w:szCs w:val="20"/>
                <w:lang w:val="ka-GE"/>
              </w:rPr>
              <w:t xml:space="preserve">მისცეს </w:t>
            </w:r>
            <w:r w:rsidRPr="002219C2">
              <w:rPr>
                <w:rFonts w:ascii="Sylfaen" w:hAnsi="Sylfaen" w:cs="Sylfaen"/>
                <w:sz w:val="20"/>
                <w:szCs w:val="20"/>
                <w:lang w:val="ka-GE"/>
              </w:rPr>
              <w:t>ღრმა და სისტემური ცოდნა გამოყენებითი ბიომეცნიერებების</w:t>
            </w:r>
            <w:r w:rsidRPr="002219C2">
              <w:rPr>
                <w:rFonts w:ascii="Sylfaen" w:hAnsi="Sylfaen" w:cs="Sylfaen"/>
                <w:sz w:val="20"/>
                <w:szCs w:val="20"/>
              </w:rPr>
              <w:t>,</w:t>
            </w:r>
            <w:r w:rsidRPr="002219C2">
              <w:rPr>
                <w:rFonts w:ascii="Sylfaen" w:hAnsi="Sylfaen" w:cs="Sylfaen"/>
                <w:sz w:val="20"/>
                <w:szCs w:val="20"/>
                <w:lang w:val="ka-GE"/>
              </w:rPr>
              <w:t xml:space="preserve"> როგორც ფუნდამენტურ დისციპლინებში: ბიოტექნოლოგიის მიღწევები, ჯენომიკსი, მიკრობული ტექნოლოგიები, ტოქსიკოლოგიის მიღწევები, ბიოუსაფრთხოების პრინციპები, ბიოტექნოლოგიის საკანონმდებლო, ეთიკური და კომერციული ასპექტები, ასევე სპეციალური ცოდნა ჯანდაცვის, გარემოს</w:t>
            </w:r>
            <w:r w:rsidR="001B5502" w:rsidRPr="002219C2">
              <w:rPr>
                <w:rFonts w:ascii="Sylfaen" w:hAnsi="Sylfaen" w:cs="Sylfaen"/>
                <w:sz w:val="20"/>
                <w:szCs w:val="20"/>
              </w:rPr>
              <w:t xml:space="preserve"> </w:t>
            </w:r>
            <w:r w:rsidRPr="002219C2">
              <w:rPr>
                <w:rFonts w:ascii="Sylfaen" w:hAnsi="Sylfaen" w:cs="Sylfaen"/>
                <w:sz w:val="20"/>
                <w:szCs w:val="20"/>
                <w:lang w:val="ka-GE"/>
              </w:rPr>
              <w:t xml:space="preserve">დაცვისა და კვების ბიოტექნოლოგიის მიმართულებით. </w:t>
            </w:r>
          </w:p>
          <w:p w:rsidR="00AC437D" w:rsidRPr="002219C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rPr>
            </w:pPr>
            <w:r w:rsidRPr="002219C2">
              <w:rPr>
                <w:rFonts w:ascii="Sylfaen" w:hAnsi="Sylfaen" w:cs="Sylfaen"/>
                <w:sz w:val="20"/>
                <w:szCs w:val="20"/>
                <w:lang w:val="ka-GE"/>
              </w:rPr>
              <w:t>განავითაროს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მაგისტრანტის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პრაქტიკული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უნარ</w:t>
            </w:r>
            <w:r w:rsidRPr="002219C2">
              <w:rPr>
                <w:rFonts w:ascii="Sylfaen" w:hAnsi="Sylfaen"/>
                <w:sz w:val="20"/>
                <w:szCs w:val="20"/>
                <w:lang w:val="ka-GE"/>
              </w:rPr>
              <w:t>-</w:t>
            </w:r>
            <w:r w:rsidRPr="002219C2">
              <w:rPr>
                <w:rFonts w:ascii="Sylfaen" w:hAnsi="Sylfaen" w:cs="Sylfaen"/>
                <w:sz w:val="20"/>
                <w:szCs w:val="20"/>
                <w:lang w:val="ka-GE"/>
              </w:rPr>
              <w:t>ჩვევები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ბიოტექნოლოგიისა</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და</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გამოყენებითი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ბიომეცნიერებების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თანამედროვე</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მიმართულებების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ფარგლებში</w:t>
            </w:r>
            <w:r w:rsidR="001B5502" w:rsidRPr="002219C2">
              <w:rPr>
                <w:rFonts w:ascii="Sylfaen" w:hAnsi="Sylfaen" w:cs="Sylfaen"/>
                <w:sz w:val="20"/>
                <w:szCs w:val="20"/>
                <w:lang w:val="ka-GE"/>
              </w:rPr>
              <w:t>,</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რ</w:t>
            </w:r>
            <w:r w:rsidR="00733CE9" w:rsidRPr="002219C2">
              <w:rPr>
                <w:rFonts w:ascii="Sylfaen" w:hAnsi="Sylfaen" w:cs="Sylfaen"/>
                <w:sz w:val="20"/>
                <w:szCs w:val="20"/>
                <w:lang w:val="ka-GE"/>
              </w:rPr>
              <w:t>ომლე</w:t>
            </w:r>
            <w:r w:rsidRPr="002219C2">
              <w:rPr>
                <w:rFonts w:ascii="Sylfaen" w:hAnsi="Sylfaen" w:cs="Sylfaen"/>
                <w:sz w:val="20"/>
                <w:szCs w:val="20"/>
                <w:lang w:val="ka-GE"/>
              </w:rPr>
              <w:t xml:space="preserve">ბიც დაეხმარება მათ გამოიყენონ </w:t>
            </w:r>
            <w:r w:rsidR="00733CE9" w:rsidRPr="002219C2">
              <w:rPr>
                <w:rFonts w:ascii="Sylfaen" w:hAnsi="Sylfaen" w:cs="Sylfaen"/>
                <w:sz w:val="20"/>
                <w:szCs w:val="20"/>
                <w:lang w:val="ka-GE"/>
              </w:rPr>
              <w:t xml:space="preserve">მიღებული </w:t>
            </w:r>
            <w:r w:rsidRPr="002219C2">
              <w:rPr>
                <w:rFonts w:ascii="Sylfaen" w:hAnsi="Sylfaen" w:cs="Sylfaen"/>
                <w:sz w:val="20"/>
                <w:szCs w:val="20"/>
                <w:lang w:val="ka-GE"/>
              </w:rPr>
              <w:t xml:space="preserve">ცოდნა პრაქტიკაში; იმოქმედონ ახალ, გაუთვალისწინებელ და მულტიდისციპლინურ გარემოში; </w:t>
            </w:r>
          </w:p>
          <w:p w:rsidR="00AC437D" w:rsidRPr="002219C2" w:rsidRDefault="00AC437D" w:rsidP="007200B6">
            <w:pPr>
              <w:pStyle w:val="ListParagraph"/>
              <w:numPr>
                <w:ilvl w:val="0"/>
                <w:numId w:val="8"/>
              </w:numPr>
              <w:tabs>
                <w:tab w:val="left" w:pos="360"/>
              </w:tabs>
              <w:spacing w:after="0" w:line="240" w:lineRule="auto"/>
              <w:ind w:left="0" w:firstLine="0"/>
              <w:jc w:val="both"/>
              <w:rPr>
                <w:rFonts w:ascii="Sylfaen" w:hAnsi="Sylfaen"/>
                <w:sz w:val="20"/>
                <w:szCs w:val="20"/>
              </w:rPr>
            </w:pPr>
            <w:r w:rsidRPr="002219C2">
              <w:rPr>
                <w:rFonts w:ascii="Sylfaen" w:hAnsi="Sylfaen" w:cs="Sylfaen"/>
                <w:sz w:val="20"/>
                <w:szCs w:val="20"/>
                <w:lang w:val="ka-GE"/>
              </w:rPr>
              <w:t>განუვითაროს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მომავალ</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სპეციალისტს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სამეცნიერო</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კვლევის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მიმართულებების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პრიორიტეტების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დასახვისა</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და</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შეფასების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უნარი;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წაახალისოს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და</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წინ</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წამოსწიოს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ორგანიზატორული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მუშაობისა</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და</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კვლევისადმი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შემოქმედებითი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მიდგომის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უნარები.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ხელი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შეუწყოს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მაგისტრ</w:t>
            </w:r>
            <w:r w:rsidR="001B5502" w:rsidRPr="002219C2">
              <w:rPr>
                <w:rFonts w:ascii="Sylfaen" w:hAnsi="Sylfaen" w:cs="Sylfaen"/>
                <w:sz w:val="20"/>
                <w:szCs w:val="20"/>
                <w:lang w:val="ka-GE"/>
              </w:rPr>
              <w:t>ანტ</w:t>
            </w:r>
            <w:r w:rsidRPr="002219C2">
              <w:rPr>
                <w:rFonts w:ascii="Sylfaen" w:hAnsi="Sylfaen" w:cs="Sylfaen"/>
                <w:sz w:val="20"/>
                <w:szCs w:val="20"/>
                <w:lang w:val="ka-GE"/>
              </w:rPr>
              <w:t>ების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მჭიდრო</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კავშირს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ინდუსტრიასთან</w:t>
            </w:r>
            <w:r w:rsidR="001B5502" w:rsidRPr="002219C2">
              <w:rPr>
                <w:rFonts w:ascii="Sylfaen" w:hAnsi="Sylfaen" w:cs="Sylfaen"/>
                <w:sz w:val="20"/>
                <w:szCs w:val="20"/>
                <w:lang w:val="ka-GE"/>
              </w:rPr>
              <w:t xml:space="preserve"> </w:t>
            </w:r>
            <w:r w:rsidRPr="002219C2">
              <w:rPr>
                <w:sz w:val="20"/>
                <w:szCs w:val="20"/>
                <w:lang w:val="ka-GE"/>
              </w:rPr>
              <w:sym w:font="Symbol" w:char="F02D"/>
            </w:r>
            <w:r w:rsidR="001B5502" w:rsidRPr="002219C2">
              <w:rPr>
                <w:rFonts w:ascii="Sylfaen" w:hAnsi="Sylfaen"/>
                <w:sz w:val="20"/>
                <w:szCs w:val="20"/>
                <w:lang w:val="ka-GE"/>
              </w:rPr>
              <w:t xml:space="preserve"> </w:t>
            </w:r>
            <w:r w:rsidRPr="002219C2">
              <w:rPr>
                <w:rFonts w:ascii="Sylfaen" w:hAnsi="Sylfaen" w:cs="Sylfaen"/>
                <w:sz w:val="20"/>
                <w:szCs w:val="20"/>
                <w:lang w:val="ka-GE"/>
              </w:rPr>
              <w:t>დასაქმებაზე</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ორიენტირებული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საწარმოო</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პრაქტიკის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შემოღების</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გზით;</w:t>
            </w:r>
          </w:p>
          <w:p w:rsidR="004849FE" w:rsidRPr="002219C2" w:rsidRDefault="00733CE9" w:rsidP="007200B6">
            <w:pPr>
              <w:pStyle w:val="ListParagraph"/>
              <w:numPr>
                <w:ilvl w:val="0"/>
                <w:numId w:val="8"/>
              </w:numPr>
              <w:tabs>
                <w:tab w:val="left" w:pos="360"/>
              </w:tabs>
              <w:spacing w:after="0" w:line="240" w:lineRule="auto"/>
              <w:ind w:left="0" w:firstLine="0"/>
              <w:jc w:val="both"/>
              <w:rPr>
                <w:rFonts w:ascii="Sylfaen" w:hAnsi="Sylfaen"/>
                <w:color w:val="000000"/>
                <w:sz w:val="20"/>
                <w:szCs w:val="20"/>
                <w:lang w:val="ka-GE"/>
              </w:rPr>
            </w:pPr>
            <w:r w:rsidRPr="002219C2">
              <w:rPr>
                <w:rFonts w:ascii="Sylfaen" w:hAnsi="Sylfaen"/>
                <w:sz w:val="20"/>
                <w:szCs w:val="20"/>
                <w:lang w:val="ka-GE"/>
              </w:rPr>
              <w:t>მოამზადოს</w:t>
            </w:r>
            <w:r w:rsidR="00AC437D" w:rsidRPr="002219C2">
              <w:rPr>
                <w:rFonts w:ascii="Sylfaen" w:hAnsi="Sylfaen"/>
                <w:sz w:val="20"/>
                <w:szCs w:val="20"/>
                <w:lang w:val="ka-GE"/>
              </w:rPr>
              <w:t xml:space="preserve"> მაღალკვალიფიციური სპეციალისტები, რომლებსაც ექნებათ პროფესიული უნარ</w:t>
            </w:r>
            <w:r w:rsidR="00894CE3" w:rsidRPr="002219C2">
              <w:rPr>
                <w:rFonts w:ascii="Sylfaen" w:hAnsi="Sylfaen"/>
                <w:sz w:val="20"/>
                <w:szCs w:val="20"/>
                <w:lang w:val="ka-GE"/>
              </w:rPr>
              <w:t>-</w:t>
            </w:r>
            <w:r w:rsidR="00AC437D" w:rsidRPr="002219C2">
              <w:rPr>
                <w:rFonts w:ascii="Sylfaen" w:hAnsi="Sylfaen"/>
                <w:sz w:val="20"/>
                <w:szCs w:val="20"/>
                <w:lang w:val="ka-GE"/>
              </w:rPr>
              <w:t xml:space="preserve">ჩვევების ფართო </w:t>
            </w:r>
            <w:r w:rsidR="00AC437D" w:rsidRPr="002219C2">
              <w:rPr>
                <w:rFonts w:ascii="Sylfaen" w:hAnsi="Sylfaen"/>
                <w:sz w:val="20"/>
                <w:szCs w:val="20"/>
                <w:lang w:val="ka-GE"/>
              </w:rPr>
              <w:lastRenderedPageBreak/>
              <w:t xml:space="preserve">სპექტრი, მათ შორის: </w:t>
            </w:r>
            <w:r w:rsidR="00AC437D" w:rsidRPr="002219C2">
              <w:rPr>
                <w:rFonts w:ascii="Sylfaen" w:hAnsi="Sylfaen" w:cs="Sylfaen"/>
                <w:sz w:val="20"/>
                <w:szCs w:val="20"/>
              </w:rPr>
              <w:t>რთული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არასრული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ინფორმაციის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კრიტიკული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ანალიზის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საფუძველზე</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დასაბუთებულ</w:t>
            </w:r>
            <w:r w:rsidRPr="002219C2">
              <w:rPr>
                <w:rFonts w:ascii="Sylfaen" w:hAnsi="Sylfaen" w:cs="Sylfaen"/>
                <w:sz w:val="20"/>
                <w:szCs w:val="20"/>
                <w:lang w:val="ka-GE"/>
              </w:rPr>
              <w:t>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დასკვნებ</w:t>
            </w:r>
            <w:r w:rsidR="00AC437D" w:rsidRPr="002219C2">
              <w:rPr>
                <w:rFonts w:ascii="Sylfaen" w:hAnsi="Sylfaen" w:cs="Sylfaen"/>
                <w:sz w:val="20"/>
                <w:szCs w:val="20"/>
                <w:lang w:val="ka-GE"/>
              </w:rPr>
              <w:t>ის გაკეთების უნარი</w:t>
            </w:r>
            <w:r w:rsidR="00AC437D" w:rsidRPr="002219C2">
              <w:rPr>
                <w:rFonts w:ascii="Sylfaen" w:hAnsi="Sylfaen"/>
                <w:sz w:val="20"/>
                <w:szCs w:val="20"/>
              </w:rPr>
              <w:t xml:space="preserve">, </w:t>
            </w:r>
            <w:r w:rsidR="00AC437D" w:rsidRPr="002219C2">
              <w:rPr>
                <w:rFonts w:ascii="Sylfaen" w:hAnsi="Sylfaen" w:cs="Sylfaen"/>
                <w:sz w:val="20"/>
                <w:szCs w:val="20"/>
              </w:rPr>
              <w:t>რომელშიც</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განისაზღვრება</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ეთიკური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სოციალური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პასუხისმგებლობები</w:t>
            </w:r>
            <w:r w:rsidR="00AC437D" w:rsidRPr="002219C2">
              <w:rPr>
                <w:rFonts w:ascii="Sylfaen" w:hAnsi="Sylfaen"/>
                <w:sz w:val="20"/>
                <w:szCs w:val="20"/>
              </w:rPr>
              <w:t xml:space="preserve">; </w:t>
            </w:r>
            <w:r w:rsidR="00AC437D" w:rsidRPr="002219C2">
              <w:rPr>
                <w:rFonts w:ascii="Sylfaen" w:hAnsi="Sylfaen" w:cs="Sylfaen"/>
                <w:sz w:val="20"/>
                <w:szCs w:val="20"/>
              </w:rPr>
              <w:t>უახლეს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მონაცემებზე</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დაყრდნობით</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ინფორმაციის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ინოვაციური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სინთეზი</w:t>
            </w:r>
            <w:r w:rsidR="00AC437D" w:rsidRPr="002219C2">
              <w:rPr>
                <w:rFonts w:ascii="Sylfaen" w:hAnsi="Sylfaen" w:cs="Sylfaen"/>
                <w:sz w:val="20"/>
                <w:szCs w:val="20"/>
                <w:lang w:val="ka-GE"/>
              </w:rPr>
              <w:t xml:space="preserve">ს უნარი; </w:t>
            </w:r>
            <w:r w:rsidR="00AC437D" w:rsidRPr="002219C2">
              <w:rPr>
                <w:rFonts w:ascii="Sylfaen" w:hAnsi="Sylfaen" w:cs="Sylfaen"/>
                <w:sz w:val="20"/>
                <w:szCs w:val="20"/>
              </w:rPr>
              <w:t>თავისი</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დასკვნებისა</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არგუმენტაციის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შესახებ</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აკადემიურ</w:t>
            </w:r>
            <w:r w:rsidR="00AC437D" w:rsidRPr="002219C2">
              <w:rPr>
                <w:rFonts w:ascii="Sylfaen" w:hAnsi="Sylfaen"/>
                <w:sz w:val="20"/>
                <w:szCs w:val="20"/>
              </w:rPr>
              <w:t xml:space="preserve">, </w:t>
            </w:r>
            <w:r w:rsidR="00AC437D" w:rsidRPr="002219C2">
              <w:rPr>
                <w:rFonts w:ascii="Sylfaen" w:hAnsi="Sylfaen" w:cs="Sylfaen"/>
                <w:sz w:val="20"/>
                <w:szCs w:val="20"/>
              </w:rPr>
              <w:t>პროფესიულ</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საზოგადოებაში</w:t>
            </w:r>
            <w:r w:rsidR="00AC437D" w:rsidRPr="002219C2">
              <w:rPr>
                <w:rFonts w:ascii="Sylfaen" w:hAnsi="Sylfaen"/>
                <w:sz w:val="20"/>
                <w:szCs w:val="20"/>
              </w:rPr>
              <w:t xml:space="preserve">, </w:t>
            </w:r>
            <w:r w:rsidR="00AC437D" w:rsidRPr="002219C2">
              <w:rPr>
                <w:rFonts w:ascii="Sylfaen" w:hAnsi="Sylfaen" w:cs="Sylfaen"/>
                <w:sz w:val="20"/>
                <w:szCs w:val="20"/>
              </w:rPr>
              <w:t>ასევე</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არასპეციალისტებთან</w:t>
            </w:r>
            <w:r w:rsidR="00AC437D" w:rsidRPr="002219C2">
              <w:rPr>
                <w:rFonts w:ascii="Sylfaen" w:hAnsi="Sylfaen" w:cs="Sylfaen"/>
                <w:sz w:val="20"/>
                <w:szCs w:val="20"/>
                <w:lang w:val="ka-GE"/>
              </w:rPr>
              <w:t xml:space="preserve"> კომუნიკაციის უნარი</w:t>
            </w:r>
            <w:r w:rsidR="00AC437D" w:rsidRPr="002219C2">
              <w:rPr>
                <w:rFonts w:ascii="Sylfaen" w:hAnsi="Sylfaen"/>
                <w:sz w:val="20"/>
                <w:szCs w:val="20"/>
              </w:rPr>
              <w:t xml:space="preserve">; </w:t>
            </w:r>
            <w:r w:rsidR="00AC437D" w:rsidRPr="002219C2">
              <w:rPr>
                <w:rFonts w:ascii="Sylfaen" w:hAnsi="Sylfaen" w:cs="Sylfaen"/>
                <w:sz w:val="20"/>
                <w:szCs w:val="20"/>
              </w:rPr>
              <w:t>მათ</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შორის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უცხოურ</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ენაზე</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თანამედროვე</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საინფორმაციო</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და</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საკომუნიკაციო</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ტექნოლოგიებ</w:t>
            </w:r>
            <w:r w:rsidR="00AC437D" w:rsidRPr="002219C2">
              <w:rPr>
                <w:rFonts w:ascii="Sylfaen" w:hAnsi="Sylfaen" w:cs="Sylfaen"/>
                <w:sz w:val="20"/>
                <w:szCs w:val="20"/>
                <w:lang w:val="ka-GE"/>
              </w:rPr>
              <w:t>ის შემოქმედებითად გამოყენების უნარი</w:t>
            </w:r>
            <w:r w:rsidR="00AC437D" w:rsidRPr="002219C2">
              <w:rPr>
                <w:rFonts w:ascii="Sylfaen" w:hAnsi="Sylfaen"/>
                <w:sz w:val="20"/>
                <w:szCs w:val="20"/>
              </w:rPr>
              <w:t xml:space="preserve">, </w:t>
            </w:r>
            <w:r w:rsidR="00AC437D" w:rsidRPr="002219C2">
              <w:rPr>
                <w:rFonts w:ascii="Sylfaen" w:hAnsi="Sylfaen" w:cs="Sylfaen"/>
                <w:sz w:val="20"/>
                <w:szCs w:val="20"/>
              </w:rPr>
              <w:t>დარგის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თავისებურებების</w:t>
            </w:r>
            <w:r w:rsidR="00894CE3" w:rsidRPr="002219C2">
              <w:rPr>
                <w:rFonts w:ascii="Sylfaen" w:hAnsi="Sylfaen" w:cs="Sylfaen"/>
                <w:sz w:val="20"/>
                <w:szCs w:val="20"/>
                <w:lang w:val="ka-GE"/>
              </w:rPr>
              <w:t xml:space="preserve"> </w:t>
            </w:r>
            <w:r w:rsidR="00AC437D" w:rsidRPr="002219C2">
              <w:rPr>
                <w:rFonts w:ascii="Sylfaen" w:hAnsi="Sylfaen" w:cs="Sylfaen"/>
                <w:sz w:val="20"/>
                <w:szCs w:val="20"/>
              </w:rPr>
              <w:t>გათვალისწინებით</w:t>
            </w:r>
            <w:r w:rsidR="00AC437D" w:rsidRPr="002219C2">
              <w:rPr>
                <w:rFonts w:ascii="Sylfaen" w:hAnsi="Sylfaen"/>
                <w:sz w:val="20"/>
                <w:szCs w:val="20"/>
              </w:rPr>
              <w:t>.</w:t>
            </w:r>
          </w:p>
          <w:p w:rsidR="00FF220B" w:rsidRPr="002219C2" w:rsidRDefault="00FF220B" w:rsidP="00894CE3">
            <w:pPr>
              <w:pStyle w:val="ListParagraph"/>
              <w:tabs>
                <w:tab w:val="left" w:pos="360"/>
              </w:tabs>
              <w:spacing w:after="0" w:line="240" w:lineRule="auto"/>
              <w:ind w:left="0"/>
              <w:jc w:val="both"/>
              <w:rPr>
                <w:rFonts w:ascii="Sylfaen" w:hAnsi="Sylfaen"/>
                <w:color w:val="000000"/>
                <w:sz w:val="20"/>
                <w:szCs w:val="20"/>
                <w:lang w:val="ka-GE"/>
              </w:rPr>
            </w:pPr>
          </w:p>
        </w:tc>
      </w:tr>
      <w:tr w:rsidR="004849FE" w:rsidRPr="002219C2" w:rsidTr="00585BAC">
        <w:tc>
          <w:tcPr>
            <w:tcW w:w="11013" w:type="dxa"/>
            <w:gridSpan w:val="4"/>
            <w:tcBorders>
              <w:top w:val="single" w:sz="18" w:space="0" w:color="auto"/>
              <w:left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b/>
                <w:bCs/>
                <w:color w:val="000000"/>
                <w:sz w:val="20"/>
                <w:szCs w:val="20"/>
              </w:rPr>
            </w:pPr>
            <w:r w:rsidRPr="002219C2">
              <w:rPr>
                <w:rFonts w:ascii="Sylfaen" w:hAnsi="Sylfaen" w:cs="Sylfaen"/>
                <w:b/>
                <w:bCs/>
                <w:color w:val="000000"/>
                <w:sz w:val="20"/>
                <w:szCs w:val="20"/>
                <w:lang w:val="ka-GE"/>
              </w:rPr>
              <w:lastRenderedPageBreak/>
              <w:t>სწავლის შედეგები</w:t>
            </w:r>
            <w:r w:rsidR="00A91BA9" w:rsidRPr="002219C2">
              <w:rPr>
                <w:rFonts w:ascii="Sylfaen" w:hAnsi="Sylfaen"/>
                <w:b/>
                <w:bCs/>
                <w:color w:val="000000"/>
                <w:sz w:val="20"/>
                <w:szCs w:val="20"/>
                <w:lang w:val="ka-GE"/>
              </w:rPr>
              <w:t xml:space="preserve">  (</w:t>
            </w:r>
            <w:r w:rsidRPr="002219C2">
              <w:rPr>
                <w:rFonts w:ascii="Sylfaen" w:hAnsi="Sylfaen" w:cs="Sylfaen"/>
                <w:b/>
                <w:bCs/>
                <w:color w:val="000000"/>
                <w:sz w:val="20"/>
                <w:szCs w:val="20"/>
                <w:lang w:val="ka-GE"/>
              </w:rPr>
              <w:t>ზოგადი და დარგობრივი კომპეტენციები</w:t>
            </w:r>
            <w:r w:rsidRPr="002219C2">
              <w:rPr>
                <w:rFonts w:ascii="Sylfaen" w:hAnsi="Sylfaen"/>
                <w:b/>
                <w:bCs/>
                <w:color w:val="000000"/>
                <w:sz w:val="20"/>
                <w:szCs w:val="20"/>
                <w:lang w:val="ka-GE"/>
              </w:rPr>
              <w:t>)</w:t>
            </w:r>
          </w:p>
          <w:p w:rsidR="004849FE" w:rsidRPr="002219C2" w:rsidRDefault="004849FE" w:rsidP="00AC437D">
            <w:pPr>
              <w:spacing w:after="0" w:line="240" w:lineRule="auto"/>
              <w:rPr>
                <w:rFonts w:ascii="Sylfaen" w:hAnsi="Sylfaen"/>
                <w:color w:val="000000"/>
                <w:sz w:val="20"/>
                <w:szCs w:val="20"/>
              </w:rPr>
            </w:pPr>
          </w:p>
        </w:tc>
      </w:tr>
      <w:tr w:rsidR="004849FE" w:rsidRPr="002219C2" w:rsidTr="00585BAC">
        <w:tc>
          <w:tcPr>
            <w:tcW w:w="3257" w:type="dxa"/>
            <w:gridSpan w:val="2"/>
            <w:tcBorders>
              <w:top w:val="single" w:sz="18" w:space="0" w:color="auto"/>
              <w:left w:val="single" w:sz="18" w:space="0" w:color="auto"/>
              <w:bottom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bCs/>
                <w:sz w:val="20"/>
                <w:szCs w:val="20"/>
                <w:lang w:val="ka-GE"/>
              </w:rPr>
            </w:pPr>
            <w:r w:rsidRPr="002219C2">
              <w:rPr>
                <w:rFonts w:ascii="Sylfaen" w:hAnsi="Sylfaen" w:cs="Sylfaen"/>
                <w:b/>
                <w:bCs/>
                <w:sz w:val="20"/>
                <w:szCs w:val="20"/>
                <w:lang w:val="ka-GE"/>
              </w:rPr>
              <w:t>ცოდნა და გაცნობიერება</w:t>
            </w:r>
          </w:p>
          <w:p w:rsidR="004849FE" w:rsidRPr="002219C2" w:rsidRDefault="004849FE" w:rsidP="00AC437D">
            <w:pPr>
              <w:spacing w:after="0" w:line="240" w:lineRule="auto"/>
              <w:rPr>
                <w:rFonts w:ascii="Sylfaen" w:hAnsi="Sylfaen" w:cs="Sylfaen"/>
                <w:b/>
                <w:bCs/>
                <w:sz w:val="20"/>
                <w:szCs w:val="20"/>
                <w:lang w:val="ka-GE"/>
              </w:rPr>
            </w:pPr>
          </w:p>
        </w:tc>
        <w:tc>
          <w:tcPr>
            <w:tcW w:w="7756" w:type="dxa"/>
            <w:gridSpan w:val="2"/>
            <w:tcBorders>
              <w:top w:val="single" w:sz="18" w:space="0" w:color="auto"/>
              <w:bottom w:val="single" w:sz="18" w:space="0" w:color="auto"/>
              <w:right w:val="single" w:sz="18" w:space="0" w:color="auto"/>
            </w:tcBorders>
          </w:tcPr>
          <w:p w:rsidR="00174D12" w:rsidRPr="002219C2" w:rsidRDefault="00174D12" w:rsidP="00174D12">
            <w:pPr>
              <w:tabs>
                <w:tab w:val="left" w:pos="-1458"/>
                <w:tab w:val="left" w:pos="343"/>
              </w:tabs>
              <w:spacing w:after="0" w:line="240" w:lineRule="auto"/>
              <w:jc w:val="both"/>
              <w:rPr>
                <w:rFonts w:ascii="Sylfaen" w:hAnsi="Sylfaen"/>
                <w:sz w:val="20"/>
                <w:szCs w:val="20"/>
                <w:lang w:val="ka-GE"/>
              </w:rPr>
            </w:pPr>
            <w:r w:rsidRPr="002219C2">
              <w:rPr>
                <w:rFonts w:ascii="Sylfaen" w:hAnsi="Sylfaen"/>
                <w:sz w:val="20"/>
                <w:szCs w:val="20"/>
                <w:lang w:val="ka-GE"/>
              </w:rPr>
              <w:t xml:space="preserve">პროგრამის დასრულების შემდეგ კურსდამთავრებული: </w:t>
            </w:r>
          </w:p>
          <w:p w:rsidR="00AC437D" w:rsidRPr="002219C2" w:rsidRDefault="00E04926" w:rsidP="007200B6">
            <w:pPr>
              <w:pStyle w:val="ListParagraph"/>
              <w:numPr>
                <w:ilvl w:val="0"/>
                <w:numId w:val="9"/>
              </w:numPr>
              <w:tabs>
                <w:tab w:val="left" w:pos="-1458"/>
                <w:tab w:val="left" w:pos="343"/>
              </w:tabs>
              <w:spacing w:after="0" w:line="240" w:lineRule="auto"/>
              <w:ind w:left="73" w:firstLine="0"/>
              <w:jc w:val="both"/>
              <w:rPr>
                <w:rFonts w:ascii="Sylfaen" w:hAnsi="Sylfaen"/>
                <w:sz w:val="20"/>
                <w:szCs w:val="20"/>
                <w:lang w:val="ka-GE"/>
              </w:rPr>
            </w:pPr>
            <w:r w:rsidRPr="002219C2">
              <w:rPr>
                <w:rFonts w:ascii="Sylfaen" w:hAnsi="Sylfaen"/>
                <w:sz w:val="20"/>
                <w:szCs w:val="20"/>
                <w:lang w:val="ka-GE"/>
              </w:rPr>
              <w:t xml:space="preserve">ახდენს </w:t>
            </w:r>
            <w:r w:rsidR="00AC437D" w:rsidRPr="002219C2">
              <w:rPr>
                <w:rFonts w:ascii="Sylfaen" w:hAnsi="Sylfaen"/>
                <w:sz w:val="20"/>
                <w:szCs w:val="20"/>
                <w:lang w:val="ka-GE"/>
              </w:rPr>
              <w:t xml:space="preserve">ბიომეცნიერებების </w:t>
            </w:r>
            <w:r w:rsidR="00965FD1" w:rsidRPr="002219C2">
              <w:rPr>
                <w:rFonts w:ascii="Sylfaen" w:hAnsi="Sylfaen"/>
                <w:sz w:val="20"/>
                <w:szCs w:val="20"/>
                <w:lang w:val="ka-GE"/>
              </w:rPr>
              <w:t>გამოყენებით</w:t>
            </w:r>
            <w:r w:rsidR="00AC437D" w:rsidRPr="002219C2">
              <w:rPr>
                <w:rFonts w:ascii="Sylfaen" w:hAnsi="Sylfaen"/>
                <w:sz w:val="20"/>
                <w:szCs w:val="20"/>
                <w:lang w:val="ka-GE"/>
              </w:rPr>
              <w:t xml:space="preserve"> </w:t>
            </w:r>
            <w:r w:rsidR="00965FD1" w:rsidRPr="002219C2">
              <w:rPr>
                <w:rFonts w:ascii="Sylfaen" w:hAnsi="Sylfaen"/>
                <w:sz w:val="20"/>
                <w:szCs w:val="20"/>
                <w:lang w:val="ka-GE"/>
              </w:rPr>
              <w:t>დისციპლინებში</w:t>
            </w:r>
            <w:r w:rsidR="00AC437D" w:rsidRPr="002219C2">
              <w:rPr>
                <w:rFonts w:ascii="Sylfaen" w:hAnsi="Sylfaen"/>
                <w:sz w:val="20"/>
                <w:szCs w:val="20"/>
                <w:lang w:val="ka-GE"/>
              </w:rPr>
              <w:t>: კვლევის დაგეგმა და მეთოდოლოგია; ინტელექტუალური საკუთრება, ბიოტექნოლოგიის საკანონმდებლო, ეთიკური და კომერციული ასპექტები</w:t>
            </w:r>
            <w:r w:rsidR="00965FD1" w:rsidRPr="002219C2">
              <w:rPr>
                <w:rFonts w:ascii="Sylfaen" w:hAnsi="Sylfaen"/>
                <w:sz w:val="20"/>
                <w:szCs w:val="20"/>
                <w:lang w:val="ka-GE"/>
              </w:rPr>
              <w:t xml:space="preserve"> მიღებული </w:t>
            </w:r>
            <w:r w:rsidRPr="002219C2">
              <w:rPr>
                <w:rFonts w:ascii="Sylfaen" w:hAnsi="Sylfaen"/>
                <w:sz w:val="20"/>
                <w:szCs w:val="20"/>
                <w:lang w:val="ka-GE"/>
              </w:rPr>
              <w:t>ცოდნის დემონსტრირებას</w:t>
            </w:r>
            <w:r w:rsidR="001B5502" w:rsidRPr="002219C2">
              <w:rPr>
                <w:rFonts w:ascii="Sylfaen" w:hAnsi="Sylfaen"/>
                <w:sz w:val="20"/>
                <w:szCs w:val="20"/>
                <w:lang w:val="ka-GE"/>
              </w:rPr>
              <w:t>.</w:t>
            </w:r>
          </w:p>
          <w:p w:rsidR="00AC437D" w:rsidRPr="002219C2" w:rsidRDefault="00E04926" w:rsidP="007200B6">
            <w:pPr>
              <w:pStyle w:val="ListParagraph"/>
              <w:numPr>
                <w:ilvl w:val="0"/>
                <w:numId w:val="9"/>
              </w:numPr>
              <w:tabs>
                <w:tab w:val="left" w:pos="-1458"/>
                <w:tab w:val="left" w:pos="343"/>
              </w:tabs>
              <w:spacing w:after="0" w:line="240" w:lineRule="auto"/>
              <w:ind w:left="73" w:firstLine="0"/>
              <w:jc w:val="both"/>
              <w:rPr>
                <w:rFonts w:ascii="Sylfaen" w:hAnsi="Sylfaen"/>
                <w:sz w:val="20"/>
                <w:szCs w:val="20"/>
                <w:lang w:val="pt-BR"/>
              </w:rPr>
            </w:pPr>
            <w:r w:rsidRPr="002219C2">
              <w:rPr>
                <w:rFonts w:ascii="Sylfaen" w:hAnsi="Sylfaen"/>
                <w:sz w:val="20"/>
                <w:szCs w:val="20"/>
                <w:lang w:val="ka-GE"/>
              </w:rPr>
              <w:t xml:space="preserve">ახდენს </w:t>
            </w:r>
            <w:r w:rsidR="00AC437D" w:rsidRPr="002219C2">
              <w:rPr>
                <w:rFonts w:ascii="Sylfaen" w:hAnsi="Sylfaen"/>
                <w:sz w:val="20"/>
                <w:szCs w:val="20"/>
                <w:lang w:val="ka-GE"/>
              </w:rPr>
              <w:t>გამოყენებითი ბიომეცნიერებების ფუნდამენტური დისციპლინების: ჯენომიკსი; ბიოტექნოლოგიის მიღწევები; გამოყენებითი ტოქსიკოლოგია;  მიკრობული ტექნოლოგიები; ბიოუსაფრთხოების პრინციპები ღ</w:t>
            </w:r>
            <w:r w:rsidR="001B5502" w:rsidRPr="002219C2">
              <w:rPr>
                <w:rFonts w:ascii="Sylfaen" w:hAnsi="Sylfaen"/>
                <w:sz w:val="20"/>
                <w:szCs w:val="20"/>
                <w:lang w:val="ka-GE"/>
              </w:rPr>
              <w:t>რ</w:t>
            </w:r>
            <w:r w:rsidR="00AC437D" w:rsidRPr="002219C2">
              <w:rPr>
                <w:rFonts w:ascii="Sylfaen" w:hAnsi="Sylfaen"/>
                <w:sz w:val="20"/>
                <w:szCs w:val="20"/>
                <w:lang w:val="ka-GE"/>
              </w:rPr>
              <w:t>მა და სისტემური ცოდნ</w:t>
            </w:r>
            <w:r w:rsidRPr="002219C2">
              <w:rPr>
                <w:rFonts w:ascii="Sylfaen" w:hAnsi="Sylfaen"/>
                <w:sz w:val="20"/>
                <w:szCs w:val="20"/>
                <w:lang w:val="ka-GE"/>
              </w:rPr>
              <w:t>ის დემონსტრირებას</w:t>
            </w:r>
            <w:r w:rsidR="00AC437D" w:rsidRPr="002219C2">
              <w:rPr>
                <w:rFonts w:ascii="Sylfaen" w:hAnsi="Sylfaen"/>
                <w:sz w:val="20"/>
                <w:szCs w:val="20"/>
                <w:lang w:val="pt-BR"/>
              </w:rPr>
              <w:t xml:space="preserve">.  </w:t>
            </w:r>
          </w:p>
          <w:p w:rsidR="00965FD1" w:rsidRPr="002219C2" w:rsidRDefault="00965FD1" w:rsidP="00965FD1">
            <w:pPr>
              <w:tabs>
                <w:tab w:val="left" w:pos="-1458"/>
                <w:tab w:val="left" w:pos="343"/>
              </w:tabs>
              <w:spacing w:after="0" w:line="240" w:lineRule="auto"/>
              <w:ind w:left="73"/>
              <w:jc w:val="both"/>
              <w:rPr>
                <w:rFonts w:ascii="Sylfaen" w:hAnsi="Sylfaen"/>
                <w:b/>
                <w:sz w:val="20"/>
                <w:szCs w:val="20"/>
                <w:lang w:val="ka-GE"/>
              </w:rPr>
            </w:pPr>
            <w:r w:rsidRPr="002219C2">
              <w:rPr>
                <w:rFonts w:ascii="Sylfaen" w:hAnsi="Sylfaen"/>
                <w:b/>
                <w:sz w:val="20"/>
                <w:szCs w:val="20"/>
                <w:lang w:val="ka-GE"/>
              </w:rPr>
              <w:t>კონცენტრაცია - ჯანდაცვის ბიოტექნოლოგია</w:t>
            </w:r>
          </w:p>
          <w:p w:rsidR="00965FD1" w:rsidRPr="002219C2" w:rsidRDefault="00965FD1" w:rsidP="00965FD1">
            <w:pPr>
              <w:tabs>
                <w:tab w:val="left" w:pos="-1458"/>
                <w:tab w:val="left" w:pos="343"/>
              </w:tabs>
              <w:spacing w:after="0" w:line="240" w:lineRule="auto"/>
              <w:ind w:left="73"/>
              <w:jc w:val="both"/>
              <w:rPr>
                <w:rFonts w:ascii="Sylfaen" w:hAnsi="Sylfaen"/>
                <w:sz w:val="20"/>
                <w:szCs w:val="20"/>
                <w:lang w:val="ka-GE"/>
              </w:rPr>
            </w:pPr>
            <w:r w:rsidRPr="002219C2">
              <w:rPr>
                <w:rFonts w:ascii="Sylfaen" w:hAnsi="Sylfaen"/>
                <w:sz w:val="20"/>
                <w:szCs w:val="20"/>
                <w:lang w:val="ka-GE"/>
              </w:rPr>
              <w:t>განიხილავს ჯანდაცვის ბიოტექნოლოგიის ძირითად საკითხებს სამედიცინო მიკრობიოლოგიის, კლინიკური ფიზიოლოგიისა და იმუნოლოგიის მიმართულებით</w:t>
            </w:r>
          </w:p>
          <w:p w:rsidR="00965FD1" w:rsidRPr="002219C2" w:rsidRDefault="00965FD1" w:rsidP="00965FD1">
            <w:pPr>
              <w:tabs>
                <w:tab w:val="left" w:pos="-1458"/>
                <w:tab w:val="left" w:pos="343"/>
              </w:tabs>
              <w:spacing w:after="0" w:line="240" w:lineRule="auto"/>
              <w:ind w:left="73"/>
              <w:jc w:val="both"/>
              <w:rPr>
                <w:rFonts w:ascii="Sylfaen" w:hAnsi="Sylfaen"/>
                <w:b/>
                <w:sz w:val="20"/>
                <w:szCs w:val="20"/>
                <w:lang w:val="ka-GE"/>
              </w:rPr>
            </w:pPr>
            <w:r w:rsidRPr="002219C2">
              <w:rPr>
                <w:rFonts w:ascii="Sylfaen" w:hAnsi="Sylfaen"/>
                <w:b/>
                <w:sz w:val="20"/>
                <w:szCs w:val="20"/>
                <w:lang w:val="ka-GE"/>
              </w:rPr>
              <w:t>კონცენტრაცია - გარემოს დაცვის ბიოტექნოლოგია</w:t>
            </w:r>
          </w:p>
          <w:p w:rsidR="00352E9A" w:rsidRPr="002219C2" w:rsidRDefault="00352E9A" w:rsidP="00965FD1">
            <w:pPr>
              <w:tabs>
                <w:tab w:val="left" w:pos="-1458"/>
                <w:tab w:val="left" w:pos="343"/>
              </w:tabs>
              <w:spacing w:after="0" w:line="240" w:lineRule="auto"/>
              <w:ind w:left="73"/>
              <w:jc w:val="both"/>
              <w:rPr>
                <w:rFonts w:ascii="Sylfaen" w:hAnsi="Sylfaen"/>
                <w:sz w:val="20"/>
                <w:szCs w:val="20"/>
                <w:lang w:val="ka-GE"/>
              </w:rPr>
            </w:pPr>
            <w:r w:rsidRPr="002219C2">
              <w:rPr>
                <w:rFonts w:ascii="Sylfaen" w:hAnsi="Sylfaen"/>
                <w:sz w:val="20"/>
                <w:szCs w:val="20"/>
                <w:lang w:val="ka-GE"/>
              </w:rPr>
              <w:t xml:space="preserve">განიხილავს ბიოტექნოლოგიების გამოყენებით გლობალური ეკოლოგიური, გარემოს დაცვისა და ბიომრავალფეროვნების კონსერვაციასთან დაკავშირებული პრობლემების გადაჭრის გზებს. </w:t>
            </w:r>
          </w:p>
          <w:p w:rsidR="00965FD1" w:rsidRPr="002219C2" w:rsidRDefault="00965FD1" w:rsidP="00965FD1">
            <w:pPr>
              <w:tabs>
                <w:tab w:val="left" w:pos="-1458"/>
                <w:tab w:val="left" w:pos="343"/>
              </w:tabs>
              <w:spacing w:after="0" w:line="240" w:lineRule="auto"/>
              <w:ind w:left="73"/>
              <w:jc w:val="both"/>
              <w:rPr>
                <w:rFonts w:ascii="Sylfaen" w:hAnsi="Sylfaen"/>
                <w:b/>
                <w:sz w:val="20"/>
                <w:szCs w:val="20"/>
                <w:lang w:val="ka-GE"/>
              </w:rPr>
            </w:pPr>
            <w:r w:rsidRPr="002219C2">
              <w:rPr>
                <w:rFonts w:ascii="Sylfaen" w:hAnsi="Sylfaen"/>
                <w:b/>
                <w:sz w:val="20"/>
                <w:szCs w:val="20"/>
                <w:lang w:val="ka-GE"/>
              </w:rPr>
              <w:t>კონცენტრაცია - კვების ბიოტექნოლოგია</w:t>
            </w:r>
          </w:p>
          <w:p w:rsidR="00DA5AC9" w:rsidRPr="002219C2" w:rsidRDefault="00352E9A" w:rsidP="00CC507F">
            <w:pPr>
              <w:pStyle w:val="ListParagraph"/>
              <w:tabs>
                <w:tab w:val="left" w:pos="343"/>
              </w:tabs>
              <w:spacing w:after="0" w:line="240" w:lineRule="auto"/>
              <w:ind w:left="73"/>
              <w:jc w:val="both"/>
              <w:rPr>
                <w:rFonts w:ascii="Sylfaen" w:hAnsi="Sylfaen" w:cs="Sylfaen"/>
                <w:bCs/>
                <w:color w:val="000000"/>
                <w:sz w:val="20"/>
                <w:szCs w:val="20"/>
                <w:lang w:val="ka-GE"/>
              </w:rPr>
            </w:pPr>
            <w:r w:rsidRPr="002219C2">
              <w:rPr>
                <w:rFonts w:ascii="Sylfaen" w:hAnsi="Sylfaen" w:cs="Sylfaen"/>
                <w:bCs/>
                <w:color w:val="000000"/>
                <w:sz w:val="20"/>
                <w:szCs w:val="20"/>
                <w:lang w:val="ka-GE"/>
              </w:rPr>
              <w:t xml:space="preserve">განიხილავს საკვები პროდუქტების ქიმიურ შედგენილობას, მის წარმოებასა და გაფუჭებაში მონაწილე მიკროორგანიზმებს და </w:t>
            </w:r>
            <w:r w:rsidR="00CC507F" w:rsidRPr="002219C2">
              <w:rPr>
                <w:rFonts w:ascii="Sylfaen" w:hAnsi="Sylfaen" w:cs="Sylfaen"/>
                <w:bCs/>
                <w:color w:val="000000"/>
                <w:sz w:val="20"/>
                <w:szCs w:val="20"/>
                <w:lang w:val="ka-GE"/>
              </w:rPr>
              <w:t xml:space="preserve">სურსათის </w:t>
            </w:r>
            <w:r w:rsidRPr="002219C2">
              <w:rPr>
                <w:rFonts w:ascii="Sylfaen" w:hAnsi="Sylfaen" w:cs="Sylfaen"/>
                <w:bCs/>
                <w:color w:val="000000"/>
                <w:sz w:val="20"/>
                <w:szCs w:val="20"/>
                <w:lang w:val="ka-GE"/>
              </w:rPr>
              <w:t xml:space="preserve">უსაფრთხოების საკითხებს. </w:t>
            </w:r>
          </w:p>
        </w:tc>
      </w:tr>
      <w:tr w:rsidR="00E04926" w:rsidRPr="002219C2" w:rsidTr="00585BAC">
        <w:trPr>
          <w:trHeight w:val="950"/>
        </w:trPr>
        <w:tc>
          <w:tcPr>
            <w:tcW w:w="3257" w:type="dxa"/>
            <w:gridSpan w:val="2"/>
            <w:tcBorders>
              <w:top w:val="single" w:sz="18" w:space="0" w:color="auto"/>
              <w:left w:val="single" w:sz="18" w:space="0" w:color="auto"/>
            </w:tcBorders>
            <w:shd w:val="clear" w:color="auto" w:fill="D9D9D9" w:themeFill="background1" w:themeFillShade="D9"/>
          </w:tcPr>
          <w:p w:rsidR="00E04926" w:rsidRPr="002219C2" w:rsidRDefault="00E04926" w:rsidP="00AC437D">
            <w:pPr>
              <w:spacing w:after="0" w:line="240" w:lineRule="auto"/>
              <w:rPr>
                <w:rFonts w:ascii="Sylfaen" w:hAnsi="Sylfaen" w:cs="Sylfaen"/>
                <w:b/>
                <w:bCs/>
                <w:sz w:val="20"/>
                <w:szCs w:val="20"/>
                <w:lang w:val="ka-GE"/>
              </w:rPr>
            </w:pPr>
            <w:r w:rsidRPr="002219C2">
              <w:rPr>
                <w:rFonts w:ascii="Sylfaen" w:hAnsi="Sylfaen" w:cs="Sylfaen"/>
                <w:b/>
                <w:bCs/>
                <w:sz w:val="20"/>
                <w:szCs w:val="20"/>
                <w:lang w:val="ka-GE"/>
              </w:rPr>
              <w:t>უნარი</w:t>
            </w:r>
          </w:p>
        </w:tc>
        <w:tc>
          <w:tcPr>
            <w:tcW w:w="7756" w:type="dxa"/>
            <w:gridSpan w:val="2"/>
            <w:tcBorders>
              <w:top w:val="single" w:sz="18" w:space="0" w:color="auto"/>
              <w:right w:val="single" w:sz="18" w:space="0" w:color="auto"/>
            </w:tcBorders>
          </w:tcPr>
          <w:p w:rsidR="00E04926" w:rsidRPr="002219C2" w:rsidRDefault="00E04926" w:rsidP="00E04926">
            <w:pPr>
              <w:pStyle w:val="Default"/>
              <w:tabs>
                <w:tab w:val="left" w:pos="-1458"/>
                <w:tab w:val="left" w:pos="343"/>
              </w:tabs>
              <w:rPr>
                <w:sz w:val="20"/>
                <w:szCs w:val="20"/>
                <w:lang w:val="ka-GE"/>
              </w:rPr>
            </w:pPr>
            <w:r w:rsidRPr="002219C2">
              <w:rPr>
                <w:sz w:val="20"/>
                <w:szCs w:val="20"/>
                <w:lang w:val="ka-GE"/>
              </w:rPr>
              <w:t>კურსდამთავრებულს შეუძლია</w:t>
            </w:r>
          </w:p>
          <w:p w:rsidR="00E04926" w:rsidRPr="002219C2"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2219C2">
              <w:rPr>
                <w:sz w:val="20"/>
                <w:szCs w:val="20"/>
                <w:lang w:val="ka-GE"/>
              </w:rPr>
              <w:t xml:space="preserve">გამოყენებით ბიომეცნიერებებში მიღებული ცოდნის საფუძველზე </w:t>
            </w:r>
            <w:r w:rsidRPr="002219C2">
              <w:rPr>
                <w:sz w:val="20"/>
                <w:szCs w:val="20"/>
              </w:rPr>
              <w:t xml:space="preserve">ახალ, გაუთვალისწინებელ და მულტიდისციპლინურ გარემოში </w:t>
            </w:r>
            <w:r w:rsidRPr="002219C2">
              <w:rPr>
                <w:sz w:val="20"/>
                <w:szCs w:val="20"/>
                <w:lang w:val="ka-GE"/>
              </w:rPr>
              <w:t>პრობლემის იდენტიფიკაცია და მისი გადაწყვეტის გზების განსაზღვრა.</w:t>
            </w:r>
          </w:p>
          <w:p w:rsidR="00E04926" w:rsidRPr="002219C2"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2219C2">
              <w:rPr>
                <w:sz w:val="20"/>
                <w:szCs w:val="20"/>
                <w:lang w:val="ka-GE"/>
              </w:rPr>
              <w:t>კვლევითი ან პრაქტიკული ხასიათის საქმიანობის  განხორციელება</w:t>
            </w:r>
            <w:r w:rsidR="00000F23" w:rsidRPr="002219C2">
              <w:rPr>
                <w:sz w:val="20"/>
                <w:szCs w:val="20"/>
                <w:lang w:val="ka-GE"/>
              </w:rPr>
              <w:t xml:space="preserve"> </w:t>
            </w:r>
            <w:r w:rsidRPr="002219C2">
              <w:rPr>
                <w:sz w:val="20"/>
                <w:szCs w:val="20"/>
                <w:lang w:val="ka-GE"/>
              </w:rPr>
              <w:t xml:space="preserve"> წინასწარ განსაზღვრული რეკომენდაციებისა და ინსტრუქციების მიხედვით.</w:t>
            </w:r>
          </w:p>
          <w:p w:rsidR="00E04926" w:rsidRPr="002219C2" w:rsidRDefault="00E04926" w:rsidP="00E04926">
            <w:pPr>
              <w:pStyle w:val="ListParagraph"/>
              <w:numPr>
                <w:ilvl w:val="0"/>
                <w:numId w:val="10"/>
              </w:numPr>
              <w:tabs>
                <w:tab w:val="left" w:pos="7"/>
                <w:tab w:val="left" w:pos="290"/>
              </w:tabs>
              <w:spacing w:after="0" w:line="240" w:lineRule="auto"/>
              <w:ind w:left="7" w:firstLine="0"/>
              <w:jc w:val="both"/>
              <w:rPr>
                <w:rFonts w:ascii="Sylfaen" w:hAnsi="Sylfaen" w:cs="Sylfaen"/>
                <w:bCs/>
                <w:color w:val="000000"/>
                <w:sz w:val="20"/>
                <w:szCs w:val="20"/>
                <w:lang w:val="ka-GE"/>
              </w:rPr>
            </w:pPr>
            <w:r w:rsidRPr="002219C2">
              <w:rPr>
                <w:rFonts w:ascii="Sylfaen" w:hAnsi="Sylfaen"/>
                <w:sz w:val="20"/>
                <w:szCs w:val="20"/>
                <w:lang w:val="ka-GE"/>
              </w:rPr>
              <w:t>სამაგისტრო ნაშრომის ექსპერიმენტული ნაწილის დაგეგმვა და განხორციელება, დაწერა</w:t>
            </w:r>
            <w:r w:rsidR="00491C9D" w:rsidRPr="002219C2">
              <w:rPr>
                <w:rFonts w:ascii="Sylfaen" w:hAnsi="Sylfaen"/>
                <w:sz w:val="20"/>
                <w:szCs w:val="20"/>
                <w:lang w:val="ka-GE"/>
              </w:rPr>
              <w:t>,</w:t>
            </w:r>
            <w:r w:rsidRPr="002219C2">
              <w:rPr>
                <w:rFonts w:ascii="Sylfaen" w:hAnsi="Sylfaen"/>
                <w:sz w:val="20"/>
                <w:szCs w:val="20"/>
                <w:lang w:val="ka-GE"/>
              </w:rPr>
              <w:t xml:space="preserve"> გაფორმება</w:t>
            </w:r>
            <w:r w:rsidR="00491C9D" w:rsidRPr="002219C2">
              <w:rPr>
                <w:rFonts w:ascii="Sylfaen" w:hAnsi="Sylfaen"/>
                <w:sz w:val="20"/>
                <w:szCs w:val="20"/>
                <w:lang w:val="ka-GE"/>
              </w:rPr>
              <w:t xml:space="preserve"> და წარდგენა.</w:t>
            </w:r>
            <w:r w:rsidR="00965FD1" w:rsidRPr="002219C2">
              <w:rPr>
                <w:rFonts w:ascii="Sylfaen" w:hAnsi="Sylfaen"/>
                <w:sz w:val="20"/>
                <w:szCs w:val="20"/>
                <w:lang w:val="ka-GE"/>
              </w:rPr>
              <w:t xml:space="preserve"> </w:t>
            </w:r>
          </w:p>
          <w:p w:rsidR="00E04926" w:rsidRPr="002219C2" w:rsidRDefault="00E04926" w:rsidP="00E04926">
            <w:pPr>
              <w:pStyle w:val="Default"/>
              <w:numPr>
                <w:ilvl w:val="0"/>
                <w:numId w:val="10"/>
              </w:numPr>
              <w:tabs>
                <w:tab w:val="left" w:pos="-1458"/>
                <w:tab w:val="left" w:pos="7"/>
                <w:tab w:val="left" w:pos="290"/>
              </w:tabs>
              <w:ind w:left="7" w:firstLine="0"/>
              <w:jc w:val="both"/>
              <w:rPr>
                <w:sz w:val="20"/>
                <w:szCs w:val="20"/>
                <w:lang w:val="ka-GE"/>
              </w:rPr>
            </w:pPr>
            <w:r w:rsidRPr="002219C2">
              <w:rPr>
                <w:sz w:val="20"/>
                <w:szCs w:val="20"/>
                <w:lang w:val="ka-GE"/>
              </w:rPr>
              <w:t>ბიოტექნოლოგიებში ინფორმაციის</w:t>
            </w:r>
            <w:r w:rsidR="00491C9D" w:rsidRPr="002219C2">
              <w:rPr>
                <w:sz w:val="20"/>
                <w:szCs w:val="20"/>
                <w:lang w:val="ka-GE"/>
              </w:rPr>
              <w:t xml:space="preserve"> </w:t>
            </w:r>
            <w:r w:rsidRPr="002219C2">
              <w:rPr>
                <w:sz w:val="20"/>
                <w:szCs w:val="20"/>
                <w:lang w:val="ka-GE"/>
              </w:rPr>
              <w:t xml:space="preserve">შეგროვება, მონაცემების </w:t>
            </w:r>
            <w:r w:rsidRPr="002219C2">
              <w:rPr>
                <w:sz w:val="20"/>
                <w:szCs w:val="20"/>
              </w:rPr>
              <w:t>კრიტიკული ანალიზი</w:t>
            </w:r>
            <w:r w:rsidR="00491C9D" w:rsidRPr="002219C2">
              <w:rPr>
                <w:sz w:val="20"/>
                <w:szCs w:val="20"/>
                <w:lang w:val="ka-GE"/>
              </w:rPr>
              <w:t xml:space="preserve">, </w:t>
            </w:r>
            <w:r w:rsidRPr="002219C2">
              <w:rPr>
                <w:sz w:val="20"/>
                <w:szCs w:val="20"/>
              </w:rPr>
              <w:t>დასაბუთებულ</w:t>
            </w:r>
            <w:r w:rsidRPr="002219C2">
              <w:rPr>
                <w:sz w:val="20"/>
                <w:szCs w:val="20"/>
                <w:lang w:val="ka-GE"/>
              </w:rPr>
              <w:t>ი</w:t>
            </w:r>
            <w:r w:rsidRPr="002219C2">
              <w:rPr>
                <w:sz w:val="20"/>
                <w:szCs w:val="20"/>
              </w:rPr>
              <w:t xml:space="preserve"> დასკვნებ</w:t>
            </w:r>
            <w:r w:rsidRPr="002219C2">
              <w:rPr>
                <w:sz w:val="20"/>
                <w:szCs w:val="20"/>
                <w:lang w:val="ka-GE"/>
              </w:rPr>
              <w:t>ი</w:t>
            </w:r>
            <w:r w:rsidRPr="002219C2">
              <w:rPr>
                <w:sz w:val="20"/>
                <w:szCs w:val="20"/>
              </w:rPr>
              <w:t>ს</w:t>
            </w:r>
            <w:r w:rsidRPr="002219C2">
              <w:rPr>
                <w:sz w:val="20"/>
                <w:szCs w:val="20"/>
                <w:lang w:val="ka-GE"/>
              </w:rPr>
              <w:t xml:space="preserve"> ჩამოყალიბება</w:t>
            </w:r>
            <w:r w:rsidR="00491C9D" w:rsidRPr="002219C2">
              <w:rPr>
                <w:sz w:val="20"/>
                <w:szCs w:val="20"/>
                <w:lang w:val="ka-GE"/>
              </w:rPr>
              <w:t xml:space="preserve"> და მიწოდება აუდიტორიისათვის. </w:t>
            </w:r>
          </w:p>
          <w:p w:rsidR="00965FD1" w:rsidRPr="002219C2" w:rsidRDefault="00965FD1" w:rsidP="00965FD1">
            <w:pPr>
              <w:tabs>
                <w:tab w:val="left" w:pos="-1458"/>
                <w:tab w:val="left" w:pos="343"/>
              </w:tabs>
              <w:spacing w:after="0" w:line="240" w:lineRule="auto"/>
              <w:ind w:left="73"/>
              <w:jc w:val="both"/>
              <w:rPr>
                <w:rFonts w:ascii="Sylfaen" w:hAnsi="Sylfaen"/>
                <w:b/>
                <w:sz w:val="20"/>
                <w:szCs w:val="20"/>
                <w:lang w:val="ka-GE"/>
              </w:rPr>
            </w:pPr>
            <w:r w:rsidRPr="002219C2">
              <w:rPr>
                <w:rFonts w:ascii="Sylfaen" w:hAnsi="Sylfaen"/>
                <w:b/>
                <w:sz w:val="20"/>
                <w:szCs w:val="20"/>
                <w:lang w:val="ka-GE"/>
              </w:rPr>
              <w:t>კონცენტრაცია - ჯანდაცვის ბიოტექნოლოგია</w:t>
            </w:r>
          </w:p>
          <w:p w:rsidR="00491C9D" w:rsidRPr="002219C2" w:rsidRDefault="00491C9D" w:rsidP="00965FD1">
            <w:pPr>
              <w:tabs>
                <w:tab w:val="left" w:pos="-1458"/>
                <w:tab w:val="left" w:pos="343"/>
              </w:tabs>
              <w:spacing w:after="0" w:line="240" w:lineRule="auto"/>
              <w:ind w:left="73"/>
              <w:jc w:val="both"/>
              <w:rPr>
                <w:rFonts w:ascii="Sylfaen" w:hAnsi="Sylfaen"/>
                <w:sz w:val="20"/>
                <w:szCs w:val="20"/>
                <w:lang w:val="ka-GE"/>
              </w:rPr>
            </w:pPr>
            <w:r w:rsidRPr="002219C2">
              <w:rPr>
                <w:rFonts w:ascii="Sylfaen" w:hAnsi="Sylfaen"/>
                <w:sz w:val="20"/>
                <w:szCs w:val="20"/>
                <w:lang w:val="ka-GE"/>
              </w:rPr>
              <w:t xml:space="preserve">სამედიცინო მიკრობიოლოგიაში, კლინიკურ ფიზიოლოგიასა და იმუნოლოგიაში გამოყენებადი ტექნოლოგიების და კვლევის მეთოდების </w:t>
            </w:r>
            <w:r w:rsidR="00165789" w:rsidRPr="002219C2">
              <w:rPr>
                <w:rFonts w:ascii="Sylfaen" w:hAnsi="Sylfaen"/>
                <w:sz w:val="20"/>
                <w:szCs w:val="20"/>
                <w:lang w:val="ka-GE"/>
              </w:rPr>
              <w:t>ფლობის</w:t>
            </w:r>
            <w:r w:rsidRPr="002219C2">
              <w:rPr>
                <w:rFonts w:ascii="Sylfaen" w:hAnsi="Sylfaen"/>
                <w:sz w:val="20"/>
                <w:szCs w:val="20"/>
                <w:lang w:val="ka-GE"/>
              </w:rPr>
              <w:t xml:space="preserve"> უნარის დემონსტრირება. </w:t>
            </w:r>
          </w:p>
          <w:p w:rsidR="00965FD1" w:rsidRPr="002219C2" w:rsidRDefault="00965FD1" w:rsidP="00965FD1">
            <w:pPr>
              <w:tabs>
                <w:tab w:val="left" w:pos="-1458"/>
                <w:tab w:val="left" w:pos="343"/>
              </w:tabs>
              <w:spacing w:after="0" w:line="240" w:lineRule="auto"/>
              <w:ind w:left="73"/>
              <w:jc w:val="both"/>
              <w:rPr>
                <w:rFonts w:ascii="Sylfaen" w:hAnsi="Sylfaen"/>
                <w:b/>
                <w:sz w:val="20"/>
                <w:szCs w:val="20"/>
                <w:lang w:val="ka-GE"/>
              </w:rPr>
            </w:pPr>
            <w:r w:rsidRPr="002219C2">
              <w:rPr>
                <w:rFonts w:ascii="Sylfaen" w:hAnsi="Sylfaen"/>
                <w:b/>
                <w:sz w:val="20"/>
                <w:szCs w:val="20"/>
                <w:lang w:val="ka-GE"/>
              </w:rPr>
              <w:t>კონცენტრაცია - გარემოს დაცვის ბიოტექნოლოგია</w:t>
            </w:r>
          </w:p>
          <w:p w:rsidR="00491C9D" w:rsidRPr="002219C2" w:rsidRDefault="009D73B8" w:rsidP="00965FD1">
            <w:pPr>
              <w:tabs>
                <w:tab w:val="left" w:pos="-1458"/>
                <w:tab w:val="left" w:pos="343"/>
              </w:tabs>
              <w:spacing w:after="0" w:line="240" w:lineRule="auto"/>
              <w:ind w:left="73"/>
              <w:jc w:val="both"/>
              <w:rPr>
                <w:rFonts w:ascii="Sylfaen" w:hAnsi="Sylfaen"/>
                <w:b/>
                <w:sz w:val="20"/>
                <w:szCs w:val="20"/>
                <w:lang w:val="ka-GE"/>
              </w:rPr>
            </w:pPr>
            <w:r w:rsidRPr="002219C2">
              <w:rPr>
                <w:rFonts w:ascii="Sylfaen" w:hAnsi="Sylfaen"/>
                <w:color w:val="000000"/>
                <w:sz w:val="20"/>
                <w:szCs w:val="20"/>
                <w:lang w:val="ka-GE"/>
              </w:rPr>
              <w:t>გარემოს დაცვისა და ეკოლოგიის წინაშე მდგარი პრობლემების გადაწყვეტის ეფექტური და ეკოლოგიურად გამართლებული ბიოტექნოლოგიური მეთოდების შერჩევა და გამოყენება.</w:t>
            </w:r>
          </w:p>
          <w:p w:rsidR="00965FD1" w:rsidRPr="002219C2" w:rsidRDefault="00965FD1" w:rsidP="00965FD1">
            <w:pPr>
              <w:tabs>
                <w:tab w:val="left" w:pos="-1458"/>
                <w:tab w:val="left" w:pos="343"/>
              </w:tabs>
              <w:spacing w:after="0" w:line="240" w:lineRule="auto"/>
              <w:ind w:left="73"/>
              <w:jc w:val="both"/>
              <w:rPr>
                <w:rFonts w:ascii="Sylfaen" w:hAnsi="Sylfaen"/>
                <w:b/>
                <w:sz w:val="20"/>
                <w:szCs w:val="20"/>
                <w:lang w:val="ka-GE"/>
              </w:rPr>
            </w:pPr>
            <w:r w:rsidRPr="002219C2">
              <w:rPr>
                <w:rFonts w:ascii="Sylfaen" w:hAnsi="Sylfaen"/>
                <w:b/>
                <w:sz w:val="20"/>
                <w:szCs w:val="20"/>
                <w:lang w:val="ka-GE"/>
              </w:rPr>
              <w:t>კონცენტრაცია - კვების ბიოტექნოლოგია</w:t>
            </w:r>
          </w:p>
          <w:p w:rsidR="00E04926" w:rsidRPr="002219C2" w:rsidRDefault="009D73B8" w:rsidP="00E04926">
            <w:pPr>
              <w:pStyle w:val="ListParagraph"/>
              <w:tabs>
                <w:tab w:val="left" w:pos="343"/>
                <w:tab w:val="left" w:pos="433"/>
              </w:tabs>
              <w:autoSpaceDE w:val="0"/>
              <w:autoSpaceDN w:val="0"/>
              <w:adjustRightInd w:val="0"/>
              <w:spacing w:after="0" w:line="240" w:lineRule="auto"/>
              <w:ind w:left="73"/>
              <w:rPr>
                <w:rFonts w:ascii="Sylfaen" w:hAnsi="Sylfaen" w:cs="Sylfaen"/>
                <w:bCs/>
                <w:color w:val="000000"/>
                <w:sz w:val="20"/>
                <w:szCs w:val="20"/>
                <w:lang w:val="ka-GE"/>
              </w:rPr>
            </w:pPr>
            <w:r w:rsidRPr="002219C2">
              <w:rPr>
                <w:rFonts w:ascii="Sylfaen" w:hAnsi="Sylfaen" w:cs="Sylfaen"/>
                <w:bCs/>
                <w:color w:val="000000"/>
                <w:sz w:val="20"/>
                <w:szCs w:val="20"/>
                <w:lang w:val="ka-GE"/>
              </w:rPr>
              <w:t xml:space="preserve">საკვები პროდუქტების შემადგენლობის, ვარგისიანობის, უსაფრთხოებისა და ხარისხის შემოწმება სტანდარტული ტექნოლოგიების გამოყენებით. </w:t>
            </w:r>
          </w:p>
        </w:tc>
      </w:tr>
      <w:tr w:rsidR="004849FE" w:rsidRPr="002219C2" w:rsidTr="00585BAC">
        <w:tc>
          <w:tcPr>
            <w:tcW w:w="3257" w:type="dxa"/>
            <w:gridSpan w:val="2"/>
            <w:tcBorders>
              <w:top w:val="single" w:sz="18" w:space="0" w:color="auto"/>
              <w:left w:val="single" w:sz="18" w:space="0" w:color="auto"/>
              <w:bottom w:val="single" w:sz="18" w:space="0" w:color="auto"/>
            </w:tcBorders>
            <w:shd w:val="clear" w:color="auto" w:fill="D9D9D9" w:themeFill="background1" w:themeFillShade="D9"/>
          </w:tcPr>
          <w:p w:rsidR="004849FE" w:rsidRPr="002219C2" w:rsidRDefault="00E04926" w:rsidP="00E04926">
            <w:pPr>
              <w:spacing w:after="0" w:line="240" w:lineRule="auto"/>
              <w:rPr>
                <w:rFonts w:ascii="Sylfaen" w:hAnsi="Sylfaen" w:cs="Sylfaen"/>
                <w:b/>
                <w:bCs/>
                <w:sz w:val="20"/>
                <w:szCs w:val="20"/>
                <w:lang w:val="ka-GE"/>
              </w:rPr>
            </w:pPr>
            <w:r w:rsidRPr="002219C2">
              <w:rPr>
                <w:rFonts w:ascii="Sylfaen" w:hAnsi="Sylfaen" w:cs="Sylfaen"/>
                <w:b/>
                <w:bCs/>
                <w:sz w:val="20"/>
                <w:szCs w:val="20"/>
                <w:lang w:val="ka-GE"/>
              </w:rPr>
              <w:t xml:space="preserve">პასუხისმგებლობა და </w:t>
            </w:r>
            <w:r w:rsidRPr="002219C2">
              <w:rPr>
                <w:rFonts w:ascii="Sylfaen" w:hAnsi="Sylfaen" w:cs="Sylfaen"/>
                <w:b/>
                <w:bCs/>
                <w:sz w:val="20"/>
                <w:szCs w:val="20"/>
                <w:lang w:val="ka-GE"/>
              </w:rPr>
              <w:lastRenderedPageBreak/>
              <w:t>ავტონომიურობა</w:t>
            </w:r>
          </w:p>
        </w:tc>
        <w:tc>
          <w:tcPr>
            <w:tcW w:w="7756" w:type="dxa"/>
            <w:gridSpan w:val="2"/>
            <w:tcBorders>
              <w:top w:val="single" w:sz="18" w:space="0" w:color="auto"/>
              <w:bottom w:val="single" w:sz="18" w:space="0" w:color="auto"/>
              <w:right w:val="single" w:sz="18" w:space="0" w:color="auto"/>
            </w:tcBorders>
          </w:tcPr>
          <w:p w:rsidR="00DA5AC9" w:rsidRPr="002219C2" w:rsidRDefault="00965FD1" w:rsidP="00FB6CAF">
            <w:pPr>
              <w:pStyle w:val="Default"/>
              <w:numPr>
                <w:ilvl w:val="0"/>
                <w:numId w:val="14"/>
              </w:numPr>
              <w:tabs>
                <w:tab w:val="left" w:pos="253"/>
              </w:tabs>
              <w:ind w:left="-17" w:firstLine="17"/>
              <w:rPr>
                <w:sz w:val="20"/>
                <w:szCs w:val="20"/>
                <w:lang w:val="ka-GE"/>
              </w:rPr>
            </w:pPr>
            <w:r w:rsidRPr="002219C2">
              <w:rPr>
                <w:sz w:val="20"/>
                <w:szCs w:val="20"/>
                <w:lang w:val="ka-GE"/>
              </w:rPr>
              <w:lastRenderedPageBreak/>
              <w:t>იღებს პასუხისმგებლობას თავის ქმედებებზე</w:t>
            </w:r>
            <w:r w:rsidR="00FB6CAF" w:rsidRPr="002219C2">
              <w:rPr>
                <w:sz w:val="20"/>
                <w:szCs w:val="20"/>
                <w:lang w:val="ka-GE"/>
              </w:rPr>
              <w:t xml:space="preserve">, </w:t>
            </w:r>
            <w:r w:rsidRPr="002219C2">
              <w:rPr>
                <w:sz w:val="20"/>
                <w:szCs w:val="20"/>
                <w:lang w:val="ka-GE"/>
              </w:rPr>
              <w:t>იცავს პროფესიულ</w:t>
            </w:r>
            <w:r w:rsidR="00FB6CAF" w:rsidRPr="002219C2">
              <w:rPr>
                <w:sz w:val="20"/>
                <w:szCs w:val="20"/>
                <w:lang w:val="ka-GE"/>
              </w:rPr>
              <w:t xml:space="preserve"> და</w:t>
            </w:r>
            <w:r w:rsidRPr="002219C2">
              <w:rPr>
                <w:sz w:val="20"/>
                <w:szCs w:val="20"/>
                <w:lang w:val="ka-GE"/>
              </w:rPr>
              <w:t xml:space="preserve"> ეთიკის </w:t>
            </w:r>
            <w:r w:rsidRPr="002219C2">
              <w:rPr>
                <w:sz w:val="20"/>
                <w:szCs w:val="20"/>
                <w:lang w:val="ka-GE"/>
              </w:rPr>
              <w:lastRenderedPageBreak/>
              <w:t xml:space="preserve">სტანდარტებს. </w:t>
            </w:r>
          </w:p>
        </w:tc>
      </w:tr>
      <w:tr w:rsidR="004849FE" w:rsidRPr="002219C2" w:rsidTr="00585BAC">
        <w:tc>
          <w:tcPr>
            <w:tcW w:w="11013"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bCs/>
                <w:color w:val="000000"/>
                <w:sz w:val="20"/>
                <w:szCs w:val="20"/>
                <w:lang w:val="ka-GE"/>
              </w:rPr>
            </w:pPr>
            <w:r w:rsidRPr="002219C2">
              <w:rPr>
                <w:rFonts w:ascii="Sylfaen" w:hAnsi="Sylfaen" w:cs="Sylfaen"/>
                <w:b/>
                <w:bCs/>
                <w:color w:val="000000"/>
                <w:sz w:val="20"/>
                <w:szCs w:val="20"/>
                <w:lang w:val="ka-GE"/>
              </w:rPr>
              <w:lastRenderedPageBreak/>
              <w:t>სწავლების მეთოდები</w:t>
            </w:r>
            <w:r w:rsidR="00157DC7" w:rsidRPr="002219C2">
              <w:rPr>
                <w:rFonts w:ascii="Sylfaen" w:hAnsi="Sylfaen" w:cs="Sylfaen"/>
                <w:b/>
                <w:bCs/>
                <w:color w:val="000000"/>
                <w:sz w:val="20"/>
                <w:szCs w:val="20"/>
                <w:lang w:val="ka-GE"/>
              </w:rPr>
              <w:t>:</w:t>
            </w:r>
          </w:p>
        </w:tc>
      </w:tr>
      <w:tr w:rsidR="004849FE" w:rsidRPr="002219C2" w:rsidTr="00FB6CAF">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AC437D" w:rsidRPr="002219C2" w:rsidRDefault="00913C62" w:rsidP="00D35787">
            <w:pPr>
              <w:pStyle w:val="NormalWeb"/>
              <w:spacing w:before="0" w:beforeAutospacing="0" w:after="0" w:afterAutospacing="0"/>
              <w:jc w:val="both"/>
              <w:rPr>
                <w:rFonts w:ascii="Sylfaen" w:hAnsi="Sylfaen"/>
                <w:bCs/>
                <w:color w:val="000000"/>
                <w:sz w:val="20"/>
                <w:szCs w:val="20"/>
                <w:lang w:val="ka-GE"/>
              </w:rPr>
            </w:pPr>
            <w:r w:rsidRPr="002219C2">
              <w:rPr>
                <w:rFonts w:ascii="Sylfaen" w:hAnsi="Sylfaen"/>
                <w:bCs/>
                <w:color w:val="000000"/>
                <w:sz w:val="20"/>
                <w:szCs w:val="20"/>
                <w:lang w:val="ka-GE"/>
              </w:rPr>
              <w:t xml:space="preserve">ვერბალური ანუ ზეპირსიტყვიერი, პრაქტიკული, ლაბორატორიული, ჯგუფში მუშაობის, ახსნა-განმარტების, ანალიზის, წერითი მუშაობის, დისკუსია/დებატების, დემონსტრირების მეთოდები.  </w:t>
            </w:r>
          </w:p>
        </w:tc>
      </w:tr>
      <w:tr w:rsidR="004849FE" w:rsidRPr="002219C2" w:rsidTr="007128B2">
        <w:tc>
          <w:tcPr>
            <w:tcW w:w="1101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bCs/>
                <w:color w:val="000000"/>
                <w:sz w:val="20"/>
                <w:szCs w:val="20"/>
                <w:lang w:val="ka-GE"/>
              </w:rPr>
            </w:pPr>
            <w:r w:rsidRPr="002219C2">
              <w:rPr>
                <w:rFonts w:ascii="Sylfaen" w:hAnsi="Sylfaen" w:cs="Sylfaen"/>
                <w:b/>
                <w:bCs/>
                <w:color w:val="000000"/>
                <w:sz w:val="20"/>
                <w:szCs w:val="20"/>
                <w:lang w:val="ka-GE"/>
              </w:rPr>
              <w:t>პროგრამის სტრუქტურა</w:t>
            </w:r>
          </w:p>
        </w:tc>
      </w:tr>
      <w:tr w:rsidR="004849FE" w:rsidRPr="002219C2" w:rsidTr="00FB6CAF">
        <w:trPr>
          <w:trHeight w:val="2607"/>
        </w:trPr>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AC437D" w:rsidRPr="002219C2" w:rsidRDefault="00AC437D" w:rsidP="00AC437D">
            <w:pPr>
              <w:pStyle w:val="NormalWeb"/>
              <w:spacing w:before="0" w:beforeAutospacing="0" w:after="0" w:afterAutospacing="0"/>
              <w:rPr>
                <w:rStyle w:val="Strong"/>
                <w:rFonts w:ascii="Sylfaen" w:hAnsi="Sylfaen"/>
                <w:sz w:val="20"/>
                <w:szCs w:val="20"/>
                <w:lang w:val="ka-GE"/>
              </w:rPr>
            </w:pPr>
            <w:r w:rsidRPr="002219C2">
              <w:rPr>
                <w:rStyle w:val="Strong"/>
                <w:rFonts w:ascii="Sylfaen" w:hAnsi="Sylfaen" w:cs="Sylfaen"/>
                <w:sz w:val="20"/>
                <w:szCs w:val="20"/>
                <w:lang w:val="ka-GE"/>
              </w:rPr>
              <w:t>პროგრამ</w:t>
            </w:r>
            <w:r w:rsidR="00FF74D1" w:rsidRPr="002219C2">
              <w:rPr>
                <w:rStyle w:val="Strong"/>
                <w:rFonts w:ascii="Sylfaen" w:hAnsi="Sylfaen" w:cs="Sylfaen"/>
                <w:sz w:val="20"/>
                <w:szCs w:val="20"/>
                <w:lang w:val="ka-GE"/>
              </w:rPr>
              <w:t>ის ხანგრძლივობაა</w:t>
            </w:r>
            <w:r w:rsidRPr="002219C2">
              <w:rPr>
                <w:rStyle w:val="Strong"/>
                <w:rFonts w:ascii="Sylfaen" w:hAnsi="Sylfaen"/>
                <w:sz w:val="20"/>
                <w:szCs w:val="20"/>
                <w:lang w:val="ka-GE"/>
              </w:rPr>
              <w:t xml:space="preserve"> 2 </w:t>
            </w:r>
            <w:r w:rsidRPr="002219C2">
              <w:rPr>
                <w:rStyle w:val="Strong"/>
                <w:rFonts w:ascii="Sylfaen" w:hAnsi="Sylfaen" w:cs="Sylfaen"/>
                <w:sz w:val="20"/>
                <w:szCs w:val="20"/>
                <w:lang w:val="ka-GE"/>
              </w:rPr>
              <w:t>წელი</w:t>
            </w:r>
            <w:r w:rsidR="006C3253" w:rsidRPr="002219C2">
              <w:rPr>
                <w:rStyle w:val="Strong"/>
                <w:rFonts w:ascii="Sylfaen" w:hAnsi="Sylfaen"/>
                <w:sz w:val="20"/>
                <w:szCs w:val="20"/>
                <w:lang w:val="ka-GE"/>
              </w:rPr>
              <w:t xml:space="preserve"> (ოთხი</w:t>
            </w:r>
            <w:r w:rsidRPr="002219C2">
              <w:rPr>
                <w:rStyle w:val="Strong"/>
                <w:rFonts w:ascii="Sylfaen" w:hAnsi="Sylfaen"/>
                <w:sz w:val="20"/>
                <w:szCs w:val="20"/>
                <w:lang w:val="ka-GE"/>
              </w:rPr>
              <w:t xml:space="preserve"> </w:t>
            </w:r>
            <w:r w:rsidRPr="002219C2">
              <w:rPr>
                <w:rStyle w:val="Strong"/>
                <w:rFonts w:ascii="Sylfaen" w:hAnsi="Sylfaen" w:cs="Sylfaen"/>
                <w:sz w:val="20"/>
                <w:szCs w:val="20"/>
                <w:lang w:val="ka-GE"/>
              </w:rPr>
              <w:t>სემესტრი</w:t>
            </w:r>
            <w:r w:rsidRPr="002219C2">
              <w:rPr>
                <w:rStyle w:val="Strong"/>
                <w:rFonts w:ascii="Sylfaen" w:hAnsi="Sylfaen"/>
                <w:sz w:val="20"/>
                <w:szCs w:val="20"/>
                <w:lang w:val="ka-GE"/>
              </w:rPr>
              <w:t xml:space="preserve">). </w:t>
            </w:r>
          </w:p>
          <w:p w:rsidR="00FF74D1" w:rsidRPr="002219C2" w:rsidRDefault="00FF74D1" w:rsidP="00FF74D1">
            <w:pPr>
              <w:pStyle w:val="NormalWeb"/>
              <w:spacing w:before="0" w:beforeAutospacing="0" w:after="0" w:afterAutospacing="0"/>
              <w:rPr>
                <w:rFonts w:ascii="Sylfaen" w:hAnsi="Sylfaen"/>
                <w:sz w:val="20"/>
                <w:szCs w:val="20"/>
                <w:lang w:val="ka-GE"/>
              </w:rPr>
            </w:pPr>
            <w:r w:rsidRPr="002219C2">
              <w:rPr>
                <w:rStyle w:val="Strong"/>
                <w:rFonts w:ascii="Sylfaen" w:hAnsi="Sylfaen" w:cs="Sylfaen"/>
                <w:sz w:val="20"/>
                <w:szCs w:val="20"/>
                <w:lang w:val="ka-GE"/>
              </w:rPr>
              <w:t>პროგრამა შედგება 3 კონცენტრაციისგან:</w:t>
            </w:r>
            <w:r w:rsidRPr="002219C2">
              <w:rPr>
                <w:rStyle w:val="Strong"/>
                <w:rFonts w:ascii="Sylfaen" w:hAnsi="Sylfaen"/>
                <w:sz w:val="20"/>
                <w:szCs w:val="20"/>
                <w:lang w:val="ka-GE"/>
              </w:rPr>
              <w:t xml:space="preserve"> </w:t>
            </w:r>
            <w:r w:rsidRPr="002219C2">
              <w:rPr>
                <w:rFonts w:ascii="Sylfaen" w:hAnsi="Sylfaen" w:cs="Sylfaen"/>
                <w:sz w:val="20"/>
                <w:szCs w:val="20"/>
                <w:lang w:val="ka-GE"/>
              </w:rPr>
              <w:t>კვების ბიოტექნოლოგია</w:t>
            </w:r>
            <w:r w:rsidRPr="002219C2">
              <w:rPr>
                <w:rFonts w:ascii="Sylfaen" w:hAnsi="Sylfaen"/>
                <w:sz w:val="20"/>
                <w:szCs w:val="20"/>
                <w:lang w:val="ka-GE"/>
              </w:rPr>
              <w:t xml:space="preserve">, </w:t>
            </w:r>
            <w:r w:rsidRPr="002219C2">
              <w:rPr>
                <w:rFonts w:ascii="Sylfaen" w:hAnsi="Sylfaen" w:cs="Sylfaen"/>
                <w:sz w:val="20"/>
                <w:szCs w:val="20"/>
                <w:lang w:val="ka-GE"/>
              </w:rPr>
              <w:t>გარემოს დაცვის ბიოტექნოლოგია და ჯანდაცვის ბიოტექნოლოგია</w:t>
            </w:r>
            <w:r w:rsidRPr="002219C2">
              <w:rPr>
                <w:rFonts w:ascii="Sylfaen" w:hAnsi="Sylfaen"/>
                <w:sz w:val="20"/>
                <w:szCs w:val="20"/>
                <w:lang w:val="ka-GE"/>
              </w:rPr>
              <w:t xml:space="preserve">. </w:t>
            </w:r>
          </w:p>
          <w:p w:rsidR="00FF74D1" w:rsidRPr="002219C2" w:rsidRDefault="00AC437D" w:rsidP="00FF74D1">
            <w:pPr>
              <w:pStyle w:val="NormalWeb"/>
              <w:spacing w:before="0" w:beforeAutospacing="0" w:after="0" w:afterAutospacing="0"/>
              <w:rPr>
                <w:rStyle w:val="Strong"/>
                <w:rFonts w:ascii="Sylfaen" w:hAnsi="Sylfaen" w:cs="Sylfaen"/>
                <w:sz w:val="20"/>
                <w:szCs w:val="20"/>
              </w:rPr>
            </w:pPr>
            <w:r w:rsidRPr="002219C2">
              <w:rPr>
                <w:rFonts w:ascii="Sylfaen" w:hAnsi="Sylfaen" w:cs="Sylfaen"/>
                <w:sz w:val="20"/>
                <w:szCs w:val="20"/>
                <w:lang w:val="ka-GE"/>
              </w:rPr>
              <w:t>პროგრამ</w:t>
            </w:r>
            <w:r w:rsidR="00FF74D1" w:rsidRPr="002219C2">
              <w:rPr>
                <w:rFonts w:ascii="Sylfaen" w:hAnsi="Sylfaen" w:cs="Sylfaen"/>
                <w:sz w:val="20"/>
                <w:szCs w:val="20"/>
                <w:lang w:val="ka-GE"/>
              </w:rPr>
              <w:t xml:space="preserve">ის მოცულობა </w:t>
            </w:r>
            <w:r w:rsidRPr="002219C2">
              <w:rPr>
                <w:rFonts w:ascii="Sylfaen" w:hAnsi="Sylfaen"/>
                <w:b/>
                <w:sz w:val="20"/>
                <w:szCs w:val="20"/>
                <w:lang w:val="ka-GE"/>
              </w:rPr>
              <w:t>1</w:t>
            </w:r>
            <w:r w:rsidRPr="002219C2">
              <w:rPr>
                <w:rStyle w:val="Strong"/>
                <w:rFonts w:ascii="Sylfaen" w:hAnsi="Sylfaen"/>
                <w:sz w:val="20"/>
                <w:szCs w:val="20"/>
                <w:lang w:val="ka-GE"/>
              </w:rPr>
              <w:t xml:space="preserve">20 </w:t>
            </w:r>
            <w:r w:rsidR="00FF74D1" w:rsidRPr="002219C2">
              <w:rPr>
                <w:rStyle w:val="Strong"/>
                <w:rFonts w:ascii="Sylfaen" w:hAnsi="Sylfaen" w:cs="Sylfaen"/>
                <w:sz w:val="20"/>
                <w:szCs w:val="20"/>
                <w:lang w:val="ka-GE"/>
              </w:rPr>
              <w:t>კრედიტია</w:t>
            </w:r>
            <w:r w:rsidRPr="002219C2">
              <w:rPr>
                <w:rStyle w:val="Strong"/>
                <w:rFonts w:ascii="Sylfaen" w:hAnsi="Sylfaen"/>
                <w:sz w:val="20"/>
                <w:szCs w:val="20"/>
                <w:lang w:val="ka-GE"/>
              </w:rPr>
              <w:t xml:space="preserve"> (ECTS*)</w:t>
            </w:r>
            <w:r w:rsidRPr="002219C2">
              <w:rPr>
                <w:rFonts w:ascii="Sylfaen" w:hAnsi="Sylfaen"/>
                <w:sz w:val="20"/>
                <w:szCs w:val="20"/>
                <w:lang w:val="ka-GE"/>
              </w:rPr>
              <w:t xml:space="preserve"> (60 </w:t>
            </w:r>
            <w:r w:rsidRPr="002219C2">
              <w:rPr>
                <w:rFonts w:ascii="Sylfaen" w:hAnsi="Sylfaen" w:cs="Sylfaen"/>
                <w:sz w:val="20"/>
                <w:szCs w:val="20"/>
                <w:lang w:val="ka-GE"/>
              </w:rPr>
              <w:t>კრედიტი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წელიწადში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ან</w:t>
            </w:r>
            <w:r w:rsidRPr="002219C2">
              <w:rPr>
                <w:rFonts w:ascii="Sylfaen" w:hAnsi="Sylfaen"/>
                <w:sz w:val="20"/>
                <w:szCs w:val="20"/>
                <w:lang w:val="ka-GE"/>
              </w:rPr>
              <w:t xml:space="preserve"> 30 </w:t>
            </w:r>
            <w:r w:rsidRPr="002219C2">
              <w:rPr>
                <w:rFonts w:ascii="Sylfaen" w:hAnsi="Sylfaen" w:cs="Sylfaen"/>
                <w:sz w:val="20"/>
                <w:szCs w:val="20"/>
                <w:lang w:val="ka-GE"/>
              </w:rPr>
              <w:t>კრედიტი</w:t>
            </w:r>
            <w:r w:rsidR="00894CE3" w:rsidRPr="002219C2">
              <w:rPr>
                <w:rFonts w:ascii="Sylfaen" w:hAnsi="Sylfaen" w:cs="Sylfaen"/>
                <w:sz w:val="20"/>
                <w:szCs w:val="20"/>
                <w:lang w:val="ka-GE"/>
              </w:rPr>
              <w:t xml:space="preserve"> </w:t>
            </w:r>
            <w:r w:rsidRPr="002219C2">
              <w:rPr>
                <w:rFonts w:ascii="Sylfaen" w:hAnsi="Sylfaen" w:cs="Sylfaen"/>
                <w:sz w:val="20"/>
                <w:szCs w:val="20"/>
                <w:lang w:val="ka-GE"/>
              </w:rPr>
              <w:t>სემესტრში</w:t>
            </w:r>
            <w:r w:rsidRPr="002219C2">
              <w:rPr>
                <w:rFonts w:ascii="Sylfaen" w:hAnsi="Sylfaen"/>
                <w:sz w:val="20"/>
                <w:szCs w:val="20"/>
                <w:lang w:val="ka-GE"/>
              </w:rPr>
              <w:t>).</w:t>
            </w:r>
            <w:r w:rsidR="00FF74D1" w:rsidRPr="002219C2">
              <w:rPr>
                <w:rFonts w:ascii="Sylfaen" w:hAnsi="Sylfaen"/>
                <w:sz w:val="20"/>
                <w:szCs w:val="20"/>
                <w:lang w:val="ka-GE"/>
              </w:rPr>
              <w:t xml:space="preserve"> </w:t>
            </w:r>
            <w:r w:rsidR="00FF74D1" w:rsidRPr="002219C2">
              <w:rPr>
                <w:rStyle w:val="Strong"/>
                <w:rFonts w:ascii="Sylfaen" w:hAnsi="Sylfaen"/>
                <w:sz w:val="20"/>
                <w:szCs w:val="20"/>
              </w:rPr>
              <w:t xml:space="preserve">*1 ECTS = 25 </w:t>
            </w:r>
            <w:r w:rsidR="00FF74D1" w:rsidRPr="002219C2">
              <w:rPr>
                <w:rStyle w:val="Strong"/>
                <w:rFonts w:ascii="Sylfaen" w:hAnsi="Sylfaen" w:cs="Sylfaen"/>
                <w:sz w:val="20"/>
                <w:szCs w:val="20"/>
              </w:rPr>
              <w:t>სამუშაო</w:t>
            </w:r>
            <w:r w:rsidR="00FF74D1" w:rsidRPr="002219C2">
              <w:rPr>
                <w:rStyle w:val="Strong"/>
                <w:rFonts w:ascii="Sylfaen" w:hAnsi="Sylfaen" w:cs="Sylfaen"/>
                <w:sz w:val="20"/>
                <w:szCs w:val="20"/>
                <w:lang w:val="ka-GE"/>
              </w:rPr>
              <w:t xml:space="preserve"> </w:t>
            </w:r>
            <w:r w:rsidR="00FF74D1" w:rsidRPr="002219C2">
              <w:rPr>
                <w:rStyle w:val="Strong"/>
                <w:rFonts w:ascii="Sylfaen" w:hAnsi="Sylfaen" w:cs="Sylfaen"/>
                <w:sz w:val="20"/>
                <w:szCs w:val="20"/>
              </w:rPr>
              <w:t>საათი</w:t>
            </w:r>
          </w:p>
          <w:p w:rsidR="00AC437D" w:rsidRPr="002219C2" w:rsidRDefault="00AC437D" w:rsidP="00AC437D">
            <w:pPr>
              <w:pStyle w:val="NormalWeb"/>
              <w:spacing w:before="0" w:beforeAutospacing="0" w:after="0" w:afterAutospacing="0"/>
              <w:jc w:val="both"/>
              <w:rPr>
                <w:rFonts w:ascii="Sylfaen" w:hAnsi="Sylfaen"/>
                <w:sz w:val="20"/>
                <w:szCs w:val="20"/>
                <w:lang w:val="ka-GE"/>
              </w:rPr>
            </w:pPr>
            <w:r w:rsidRPr="002219C2">
              <w:rPr>
                <w:rFonts w:ascii="Sylfaen" w:hAnsi="Sylfaen"/>
                <w:sz w:val="20"/>
                <w:szCs w:val="20"/>
                <w:lang w:val="ka-GE"/>
              </w:rPr>
              <w:t xml:space="preserve">60 კრედიტი საერთო სავალდებულოა ყველა </w:t>
            </w:r>
            <w:r w:rsidR="00FF74D1" w:rsidRPr="002219C2">
              <w:rPr>
                <w:rFonts w:ascii="Sylfaen" w:hAnsi="Sylfaen"/>
                <w:sz w:val="20"/>
                <w:szCs w:val="20"/>
                <w:lang w:val="ka-GE"/>
              </w:rPr>
              <w:t>კონცენტრაციისთვის</w:t>
            </w:r>
            <w:r w:rsidRPr="002219C2">
              <w:rPr>
                <w:rFonts w:ascii="Sylfaen" w:hAnsi="Sylfaen"/>
                <w:sz w:val="20"/>
                <w:szCs w:val="20"/>
                <w:lang w:val="ka-GE"/>
              </w:rPr>
              <w:t xml:space="preserve">; </w:t>
            </w:r>
            <w:r w:rsidR="00FF74D1" w:rsidRPr="002219C2">
              <w:rPr>
                <w:rFonts w:ascii="Sylfaen" w:hAnsi="Sylfaen"/>
                <w:sz w:val="20"/>
                <w:szCs w:val="20"/>
                <w:lang w:val="ka-GE"/>
              </w:rPr>
              <w:t xml:space="preserve">60 კრედიტი განკუთვნილია კონცენტრაციისთვის, რომელიც ნაწილდება შემდეგი სახით: 15 კრედიტი კონცენტრაციის სავალდებული კურსები, 15 კრედიტი არჩევითი სასწავლო კურსები და 30 კრედიტი სამაგისტრო ნაშრომი. </w:t>
            </w:r>
          </w:p>
          <w:p w:rsidR="00AD4D6E" w:rsidRPr="002219C2" w:rsidRDefault="00FF74D1" w:rsidP="00AC437D">
            <w:pPr>
              <w:pStyle w:val="NormalWeb"/>
              <w:spacing w:before="0" w:beforeAutospacing="0" w:after="0" w:afterAutospacing="0"/>
              <w:rPr>
                <w:rStyle w:val="Strong"/>
                <w:rFonts w:ascii="Sylfaen" w:hAnsi="Sylfaen" w:cs="Sylfaen"/>
                <w:sz w:val="20"/>
                <w:szCs w:val="20"/>
                <w:lang w:val="ka-GE"/>
              </w:rPr>
            </w:pPr>
            <w:r w:rsidRPr="002219C2">
              <w:rPr>
                <w:rStyle w:val="Strong"/>
                <w:rFonts w:ascii="Sylfaen" w:hAnsi="Sylfaen" w:cs="Sylfaen"/>
                <w:sz w:val="20"/>
                <w:szCs w:val="20"/>
                <w:lang w:val="ka-GE"/>
              </w:rPr>
              <w:t>(იხ. პროგრამის სასწავლო გეგმა)</w:t>
            </w:r>
          </w:p>
          <w:p w:rsidR="00DA5AC9" w:rsidRPr="002219C2" w:rsidRDefault="00DA5AC9" w:rsidP="00AC437D">
            <w:pPr>
              <w:spacing w:after="0" w:line="240" w:lineRule="auto"/>
              <w:jc w:val="both"/>
              <w:rPr>
                <w:rFonts w:ascii="Sylfaen" w:hAnsi="Sylfaen" w:cs="Sylfaen"/>
                <w:b/>
                <w:bCs/>
                <w:color w:val="000000"/>
                <w:sz w:val="20"/>
                <w:szCs w:val="20"/>
                <w:lang w:val="ka-GE"/>
              </w:rPr>
            </w:pPr>
          </w:p>
        </w:tc>
      </w:tr>
      <w:tr w:rsidR="004849FE" w:rsidRPr="002219C2" w:rsidTr="00585BAC">
        <w:tc>
          <w:tcPr>
            <w:tcW w:w="1101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bCs/>
                <w:color w:val="000000"/>
                <w:sz w:val="20"/>
                <w:szCs w:val="20"/>
                <w:lang w:val="ka-GE"/>
              </w:rPr>
            </w:pPr>
            <w:r w:rsidRPr="002219C2">
              <w:rPr>
                <w:rFonts w:ascii="Sylfaen" w:hAnsi="Sylfaen" w:cs="Sylfaen"/>
                <w:b/>
                <w:bCs/>
                <w:color w:val="000000"/>
                <w:sz w:val="20"/>
                <w:szCs w:val="20"/>
                <w:lang w:val="ka-GE"/>
              </w:rPr>
              <w:t>სტუდენტის ცოდნის შეფასების სისტემა და კრიტერიუმები/</w:t>
            </w:r>
          </w:p>
        </w:tc>
      </w:tr>
      <w:tr w:rsidR="007C7CAF" w:rsidRPr="002219C2" w:rsidTr="00FB6CAF">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4D0145" w:rsidRPr="002219C2" w:rsidRDefault="007C7CAF" w:rsidP="004D0145">
            <w:pPr>
              <w:spacing w:after="0" w:line="240" w:lineRule="auto"/>
              <w:jc w:val="both"/>
              <w:rPr>
                <w:rFonts w:ascii="Sylfaen" w:eastAsia="Times New Roman" w:hAnsi="Sylfaen" w:cs="Arial Unicode MS"/>
                <w:b/>
                <w:noProof/>
                <w:sz w:val="20"/>
                <w:szCs w:val="20"/>
                <w:lang w:val="ka-GE"/>
              </w:rPr>
            </w:pPr>
            <w:r w:rsidRPr="002219C2">
              <w:rPr>
                <w:rFonts w:ascii="Sylfaen" w:hAnsi="Sylfaen" w:cs="Sylfaen"/>
                <w:noProof/>
                <w:sz w:val="20"/>
                <w:szCs w:val="20"/>
                <w:lang w:val="ka-GE"/>
              </w:rPr>
              <w:t>ს</w:t>
            </w:r>
            <w:r w:rsidR="004D0145" w:rsidRPr="002219C2">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004D0145" w:rsidRPr="002219C2">
              <w:rPr>
                <w:rFonts w:ascii="Sylfaen" w:eastAsia="Times New Roman" w:hAnsi="Sylfaen" w:cs="Arial Unicode MS"/>
                <w:b/>
                <w:noProof/>
                <w:sz w:val="20"/>
                <w:szCs w:val="20"/>
                <w:lang w:val="ka-GE"/>
              </w:rPr>
              <w:t xml:space="preserve"> სისტემა იყოფა შემდეგ კომპონენტებად:</w:t>
            </w:r>
          </w:p>
          <w:p w:rsidR="004D0145" w:rsidRPr="002219C2" w:rsidRDefault="004D0145" w:rsidP="004D0145">
            <w:pPr>
              <w:widowControl w:val="0"/>
              <w:spacing w:after="0" w:line="240" w:lineRule="auto"/>
              <w:jc w:val="both"/>
              <w:rPr>
                <w:rFonts w:ascii="Sylfaen" w:eastAsia="Times New Roman" w:hAnsi="Sylfaen" w:cs="Sylfaen"/>
                <w:sz w:val="20"/>
                <w:szCs w:val="20"/>
                <w:lang w:val="ka-GE"/>
              </w:rPr>
            </w:pPr>
            <w:r w:rsidRPr="002219C2">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2219C2">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4D0145" w:rsidRPr="002219C2" w:rsidRDefault="004D0145" w:rsidP="004D0145">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2219C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219C2">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2219C2">
              <w:rPr>
                <w:rFonts w:ascii="Sylfaen" w:eastAsia="Times New Roman" w:hAnsi="Sylfaen" w:cs="Sylfaen"/>
                <w:b/>
                <w:sz w:val="20"/>
                <w:szCs w:val="20"/>
                <w:lang w:val="ka-GE" w:eastAsia="ru-RU"/>
              </w:rPr>
              <w:t>- არა უმეტეს 30 ქულა;</w:t>
            </w:r>
          </w:p>
          <w:p w:rsidR="004D0145" w:rsidRPr="002219C2" w:rsidRDefault="004D0145" w:rsidP="004D0145">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2219C2">
              <w:rPr>
                <w:rFonts w:ascii="Sylfaen" w:eastAsia="Times New Roman" w:hAnsi="Sylfaen" w:cs="Sylfaen"/>
                <w:b/>
                <w:sz w:val="20"/>
                <w:szCs w:val="20"/>
                <w:lang w:val="ka-GE" w:eastAsia="ru-RU"/>
              </w:rPr>
              <w:t>შუალედური გამოცდა- არა ნაკლებ 30 ქულა;</w:t>
            </w:r>
          </w:p>
          <w:p w:rsidR="004D0145" w:rsidRPr="002219C2" w:rsidRDefault="004D0145" w:rsidP="004D0145">
            <w:pPr>
              <w:pStyle w:val="ListParagraph"/>
              <w:widowControl w:val="0"/>
              <w:numPr>
                <w:ilvl w:val="0"/>
                <w:numId w:val="16"/>
              </w:numPr>
              <w:spacing w:after="0" w:line="240" w:lineRule="auto"/>
              <w:ind w:left="0" w:firstLine="0"/>
              <w:jc w:val="both"/>
              <w:rPr>
                <w:rFonts w:ascii="Sylfaen" w:eastAsia="Times New Roman" w:hAnsi="Sylfaen" w:cs="Sylfaen"/>
                <w:b/>
                <w:sz w:val="20"/>
                <w:szCs w:val="20"/>
                <w:lang w:val="ka-GE" w:eastAsia="ru-RU"/>
              </w:rPr>
            </w:pPr>
            <w:r w:rsidRPr="002219C2">
              <w:rPr>
                <w:rFonts w:ascii="Sylfaen" w:eastAsia="Times New Roman" w:hAnsi="Sylfaen" w:cs="Sylfaen"/>
                <w:b/>
                <w:sz w:val="20"/>
                <w:szCs w:val="20"/>
                <w:lang w:val="ka-GE" w:eastAsia="ru-RU"/>
              </w:rPr>
              <w:t>დასკვნითი გამოცდა - 40 ქულა.</w:t>
            </w:r>
          </w:p>
          <w:p w:rsidR="004D0145" w:rsidRPr="002219C2" w:rsidRDefault="004D0145" w:rsidP="004D0145">
            <w:pPr>
              <w:widowControl w:val="0"/>
              <w:spacing w:after="0" w:line="240" w:lineRule="auto"/>
              <w:jc w:val="both"/>
              <w:rPr>
                <w:rFonts w:ascii="Sylfaen" w:eastAsia="Times New Roman" w:hAnsi="Sylfaen" w:cs="Sylfaen"/>
                <w:noProof/>
                <w:sz w:val="20"/>
                <w:szCs w:val="20"/>
                <w:lang w:val="ka-GE" w:eastAsia="ru-RU"/>
              </w:rPr>
            </w:pPr>
            <w:r w:rsidRPr="002219C2">
              <w:rPr>
                <w:rFonts w:ascii="Sylfaen" w:hAnsi="Sylfaen"/>
                <w:sz w:val="20"/>
                <w:szCs w:val="20"/>
              </w:rPr>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20 ქულას</w:t>
            </w:r>
            <w:r w:rsidRPr="002219C2">
              <w:rPr>
                <w:rFonts w:ascii="Sylfaen" w:hAnsi="Sylfaen"/>
                <w:sz w:val="20"/>
                <w:szCs w:val="20"/>
                <w:lang w:val="ka-GE"/>
              </w:rPr>
              <w:t xml:space="preserve">, </w:t>
            </w:r>
            <w:r w:rsidRPr="002219C2">
              <w:rPr>
                <w:rFonts w:ascii="Sylfaen" w:eastAsia="Times New Roman" w:hAnsi="Sylfaen" w:cs="Sylfaen"/>
                <w:noProof/>
                <w:sz w:val="20"/>
                <w:szCs w:val="20"/>
                <w:lang w:val="ka-GE" w:eastAsia="ru-RU"/>
              </w:rPr>
              <w:t xml:space="preserve">აქედან აქტივობის კომპონენტის შეფასება უნდა იყოს </w:t>
            </w:r>
            <w:r w:rsidRPr="002219C2">
              <w:rPr>
                <w:rFonts w:ascii="Sylfaen" w:eastAsia="Times New Roman" w:hAnsi="Sylfaen" w:cs="Sylfaen"/>
                <w:b/>
                <w:noProof/>
                <w:sz w:val="20"/>
                <w:szCs w:val="20"/>
                <w:lang w:val="ka-GE" w:eastAsia="ru-RU"/>
              </w:rPr>
              <w:t>არანაკლებ 12 ქულისა.</w:t>
            </w:r>
          </w:p>
          <w:p w:rsidR="004D0145" w:rsidRPr="002219C2" w:rsidRDefault="004D0145" w:rsidP="004D0145">
            <w:pPr>
              <w:spacing w:after="0" w:line="240" w:lineRule="auto"/>
              <w:jc w:val="both"/>
              <w:rPr>
                <w:rFonts w:ascii="Sylfaen" w:eastAsia="Times New Roman" w:hAnsi="Sylfaen" w:cs="Sylfaen"/>
                <w:b/>
                <w:sz w:val="20"/>
                <w:szCs w:val="20"/>
                <w:lang w:val="ka-GE"/>
              </w:rPr>
            </w:pPr>
            <w:r w:rsidRPr="002219C2">
              <w:rPr>
                <w:rFonts w:ascii="Sylfaen" w:eastAsia="Times New Roman" w:hAnsi="Sylfaen" w:cs="Sylfaen"/>
                <w:b/>
                <w:sz w:val="20"/>
                <w:szCs w:val="20"/>
                <w:lang w:val="ka-GE"/>
              </w:rPr>
              <w:t>შეფასების სისტემა უშვებს:</w:t>
            </w:r>
          </w:p>
          <w:p w:rsidR="004D0145" w:rsidRPr="002219C2" w:rsidRDefault="004D0145" w:rsidP="004D0145">
            <w:pPr>
              <w:spacing w:after="0" w:line="240" w:lineRule="auto"/>
              <w:jc w:val="both"/>
              <w:rPr>
                <w:rFonts w:ascii="Sylfaen" w:eastAsia="Times New Roman" w:hAnsi="Sylfaen" w:cs="Sylfaen"/>
                <w:b/>
                <w:sz w:val="20"/>
                <w:szCs w:val="20"/>
                <w:lang w:val="ka-GE"/>
              </w:rPr>
            </w:pPr>
            <w:r w:rsidRPr="002219C2">
              <w:rPr>
                <w:rFonts w:ascii="Sylfaen" w:eastAsia="Times New Roman" w:hAnsi="Sylfaen" w:cs="Sylfaen"/>
                <w:b/>
                <w:sz w:val="20"/>
                <w:szCs w:val="20"/>
                <w:lang w:val="ka-GE"/>
              </w:rPr>
              <w:t>ა) ხუთი სახის დადებით შეფასებას:</w:t>
            </w:r>
          </w:p>
          <w:p w:rsidR="004D0145" w:rsidRPr="002219C2" w:rsidRDefault="004D0145" w:rsidP="004D0145">
            <w:pPr>
              <w:spacing w:after="0" w:line="240" w:lineRule="auto"/>
              <w:jc w:val="both"/>
              <w:rPr>
                <w:rFonts w:ascii="Sylfaen" w:eastAsia="Times New Roman" w:hAnsi="Sylfaen" w:cs="Sylfaen"/>
                <w:sz w:val="20"/>
                <w:szCs w:val="20"/>
                <w:lang w:val="ka-GE"/>
              </w:rPr>
            </w:pPr>
            <w:r w:rsidRPr="002219C2">
              <w:rPr>
                <w:rFonts w:ascii="Sylfaen" w:eastAsia="Times New Roman" w:hAnsi="Sylfaen" w:cs="Sylfaen"/>
                <w:b/>
                <w:sz w:val="20"/>
                <w:szCs w:val="20"/>
                <w:lang w:val="ka-GE"/>
              </w:rPr>
              <w:t>ა.ა) (A) ფრიადი</w:t>
            </w:r>
            <w:r w:rsidRPr="002219C2">
              <w:rPr>
                <w:rFonts w:ascii="Sylfaen" w:eastAsia="Times New Roman" w:hAnsi="Sylfaen" w:cs="Sylfaen"/>
                <w:sz w:val="20"/>
                <w:szCs w:val="20"/>
                <w:lang w:val="ka-GE"/>
              </w:rPr>
              <w:t xml:space="preserve"> – 91-100 ქულა;</w:t>
            </w:r>
          </w:p>
          <w:p w:rsidR="004D0145" w:rsidRPr="002219C2" w:rsidRDefault="004D0145" w:rsidP="004D0145">
            <w:pPr>
              <w:spacing w:after="0" w:line="240" w:lineRule="auto"/>
              <w:jc w:val="both"/>
              <w:rPr>
                <w:rFonts w:ascii="Sylfaen" w:eastAsia="Times New Roman" w:hAnsi="Sylfaen" w:cs="Sylfaen"/>
                <w:sz w:val="20"/>
                <w:szCs w:val="20"/>
                <w:lang w:val="ka-GE"/>
              </w:rPr>
            </w:pPr>
            <w:r w:rsidRPr="002219C2">
              <w:rPr>
                <w:rFonts w:ascii="Sylfaen" w:eastAsia="Times New Roman" w:hAnsi="Sylfaen" w:cs="Sylfaen"/>
                <w:b/>
                <w:sz w:val="20"/>
                <w:szCs w:val="20"/>
                <w:lang w:val="ka-GE"/>
              </w:rPr>
              <w:t>ა.ბ) (B) ძალიან კარგი</w:t>
            </w:r>
            <w:r w:rsidRPr="002219C2">
              <w:rPr>
                <w:rFonts w:ascii="Sylfaen" w:eastAsia="Times New Roman" w:hAnsi="Sylfaen" w:cs="Sylfaen"/>
                <w:sz w:val="20"/>
                <w:szCs w:val="20"/>
                <w:lang w:val="ka-GE"/>
              </w:rPr>
              <w:t xml:space="preserve"> – 81-90 ქულა; </w:t>
            </w:r>
          </w:p>
          <w:p w:rsidR="004D0145" w:rsidRPr="002219C2" w:rsidRDefault="004D0145" w:rsidP="004D0145">
            <w:pPr>
              <w:spacing w:after="0" w:line="240" w:lineRule="auto"/>
              <w:jc w:val="both"/>
              <w:rPr>
                <w:rFonts w:ascii="Sylfaen" w:eastAsia="Times New Roman" w:hAnsi="Sylfaen" w:cs="Sylfaen"/>
                <w:sz w:val="20"/>
                <w:szCs w:val="20"/>
                <w:lang w:val="ka-GE"/>
              </w:rPr>
            </w:pPr>
            <w:r w:rsidRPr="002219C2">
              <w:rPr>
                <w:rFonts w:ascii="Sylfaen" w:eastAsia="Times New Roman" w:hAnsi="Sylfaen" w:cs="Sylfaen"/>
                <w:b/>
                <w:sz w:val="20"/>
                <w:szCs w:val="20"/>
                <w:lang w:val="ka-GE"/>
              </w:rPr>
              <w:t xml:space="preserve">ა.გ) (C) კარგი – </w:t>
            </w:r>
            <w:r w:rsidRPr="002219C2">
              <w:rPr>
                <w:rFonts w:ascii="Sylfaen" w:eastAsia="Times New Roman" w:hAnsi="Sylfaen" w:cs="Sylfaen"/>
                <w:sz w:val="20"/>
                <w:szCs w:val="20"/>
                <w:lang w:val="ka-GE"/>
              </w:rPr>
              <w:t xml:space="preserve"> 71-80 ქულა;</w:t>
            </w:r>
          </w:p>
          <w:p w:rsidR="004D0145" w:rsidRPr="002219C2" w:rsidRDefault="004D0145" w:rsidP="004D0145">
            <w:pPr>
              <w:spacing w:after="0" w:line="240" w:lineRule="auto"/>
              <w:jc w:val="both"/>
              <w:rPr>
                <w:rFonts w:ascii="Sylfaen" w:eastAsia="Times New Roman" w:hAnsi="Sylfaen" w:cs="Sylfaen"/>
                <w:sz w:val="20"/>
                <w:szCs w:val="20"/>
                <w:lang w:val="ka-GE"/>
              </w:rPr>
            </w:pPr>
            <w:r w:rsidRPr="002219C2">
              <w:rPr>
                <w:rFonts w:ascii="Sylfaen" w:eastAsia="Times New Roman" w:hAnsi="Sylfaen" w:cs="Sylfaen"/>
                <w:b/>
                <w:sz w:val="20"/>
                <w:szCs w:val="20"/>
                <w:lang w:val="ka-GE"/>
              </w:rPr>
              <w:t>ა.დ) (D) დამაკმაყოფილებელი</w:t>
            </w:r>
            <w:r w:rsidRPr="002219C2">
              <w:rPr>
                <w:rFonts w:ascii="Sylfaen" w:eastAsia="Times New Roman" w:hAnsi="Sylfaen" w:cs="Sylfaen"/>
                <w:sz w:val="20"/>
                <w:szCs w:val="20"/>
                <w:lang w:val="ka-GE"/>
              </w:rPr>
              <w:t xml:space="preserve"> – 61-70 ქულა; </w:t>
            </w:r>
          </w:p>
          <w:p w:rsidR="004D0145" w:rsidRPr="002219C2" w:rsidRDefault="004D0145" w:rsidP="004D0145">
            <w:pPr>
              <w:spacing w:after="0" w:line="240" w:lineRule="auto"/>
              <w:jc w:val="both"/>
              <w:rPr>
                <w:rFonts w:ascii="Sylfaen" w:eastAsia="Times New Roman" w:hAnsi="Sylfaen" w:cs="Sylfaen"/>
                <w:sz w:val="20"/>
                <w:szCs w:val="20"/>
                <w:lang w:val="ka-GE"/>
              </w:rPr>
            </w:pPr>
            <w:r w:rsidRPr="002219C2">
              <w:rPr>
                <w:rFonts w:ascii="Sylfaen" w:eastAsia="Times New Roman" w:hAnsi="Sylfaen" w:cs="Sylfaen"/>
                <w:b/>
                <w:sz w:val="20"/>
                <w:szCs w:val="20"/>
                <w:lang w:val="ka-GE"/>
              </w:rPr>
              <w:t>ა.ე) (E) საკმარისი</w:t>
            </w:r>
            <w:r w:rsidRPr="002219C2">
              <w:rPr>
                <w:rFonts w:ascii="Sylfaen" w:eastAsia="Times New Roman" w:hAnsi="Sylfaen" w:cs="Sylfaen"/>
                <w:sz w:val="20"/>
                <w:szCs w:val="20"/>
                <w:lang w:val="ka-GE"/>
              </w:rPr>
              <w:t xml:space="preserve"> – 51-60 ქულა.</w:t>
            </w:r>
          </w:p>
          <w:p w:rsidR="004D0145" w:rsidRPr="002219C2" w:rsidRDefault="004D0145" w:rsidP="004D0145">
            <w:pPr>
              <w:spacing w:after="0" w:line="240" w:lineRule="auto"/>
              <w:jc w:val="both"/>
              <w:rPr>
                <w:rFonts w:ascii="Sylfaen" w:eastAsia="Times New Roman" w:hAnsi="Sylfaen" w:cs="Sylfaen"/>
                <w:b/>
                <w:sz w:val="20"/>
                <w:szCs w:val="20"/>
                <w:lang w:val="ka-GE"/>
              </w:rPr>
            </w:pPr>
            <w:r w:rsidRPr="002219C2">
              <w:rPr>
                <w:rFonts w:ascii="Sylfaen" w:eastAsia="Times New Roman" w:hAnsi="Sylfaen" w:cs="Sylfaen"/>
                <w:b/>
                <w:sz w:val="20"/>
                <w:szCs w:val="20"/>
                <w:lang w:val="ka-GE"/>
              </w:rPr>
              <w:t>ბ) ორი სახის უარყოფით შეფასებას:</w:t>
            </w:r>
          </w:p>
          <w:p w:rsidR="004D0145" w:rsidRPr="002219C2" w:rsidRDefault="004D0145" w:rsidP="004D0145">
            <w:pPr>
              <w:spacing w:after="0" w:line="240" w:lineRule="auto"/>
              <w:jc w:val="both"/>
              <w:rPr>
                <w:rFonts w:ascii="Sylfaen" w:eastAsia="Times New Roman" w:hAnsi="Sylfaen" w:cs="Sylfaen"/>
                <w:sz w:val="20"/>
                <w:szCs w:val="20"/>
                <w:lang w:val="ka-GE"/>
              </w:rPr>
            </w:pPr>
            <w:r w:rsidRPr="002219C2">
              <w:rPr>
                <w:rFonts w:ascii="Sylfaen" w:eastAsia="Times New Roman" w:hAnsi="Sylfaen" w:cs="Sylfaen"/>
                <w:b/>
                <w:sz w:val="20"/>
                <w:szCs w:val="20"/>
                <w:lang w:val="ka-GE"/>
              </w:rPr>
              <w:t>ბ.ა) (FX) ვერ ჩააბარა</w:t>
            </w:r>
            <w:r w:rsidRPr="002219C2">
              <w:rPr>
                <w:rFonts w:ascii="Sylfaen" w:eastAsia="Times New Roman" w:hAnsi="Sylfaen" w:cs="Sylfaen"/>
                <w:sz w:val="20"/>
                <w:szCs w:val="20"/>
                <w:lang w:val="ka-GE"/>
              </w:rPr>
              <w:t xml:space="preserve">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D0145" w:rsidRPr="002219C2" w:rsidRDefault="004D0145" w:rsidP="004D0145">
            <w:pPr>
              <w:spacing w:after="0" w:line="240" w:lineRule="auto"/>
              <w:jc w:val="both"/>
              <w:rPr>
                <w:rFonts w:ascii="Sylfaen" w:eastAsia="Times New Roman" w:hAnsi="Sylfaen" w:cs="Sylfaen"/>
                <w:sz w:val="20"/>
                <w:szCs w:val="20"/>
                <w:lang w:val="ka-GE"/>
              </w:rPr>
            </w:pPr>
            <w:r w:rsidRPr="002219C2">
              <w:rPr>
                <w:rFonts w:ascii="Sylfaen" w:eastAsia="Times New Roman" w:hAnsi="Sylfaen" w:cs="Sylfaen"/>
                <w:b/>
                <w:sz w:val="20"/>
                <w:szCs w:val="20"/>
                <w:lang w:val="ka-GE"/>
              </w:rPr>
              <w:t>ბ.ბ) (F) ჩაიჭრა</w:t>
            </w:r>
            <w:r w:rsidRPr="002219C2">
              <w:rPr>
                <w:rFonts w:ascii="Sylfaen" w:eastAsia="Times New Roman" w:hAnsi="Sylfaen" w:cs="Sylfaen"/>
                <w:sz w:val="20"/>
                <w:szCs w:val="20"/>
                <w:lang w:val="ka-GE"/>
              </w:rPr>
              <w:t xml:space="preserve"> –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D0145" w:rsidRPr="002219C2" w:rsidRDefault="004D0145" w:rsidP="004D0145">
            <w:pPr>
              <w:spacing w:after="0" w:line="240" w:lineRule="auto"/>
              <w:jc w:val="both"/>
              <w:rPr>
                <w:rFonts w:ascii="Sylfaen" w:hAnsi="Sylfaen" w:cs="Sylfaen"/>
                <w:sz w:val="20"/>
                <w:szCs w:val="20"/>
                <w:lang w:val="ka-GE"/>
              </w:rPr>
            </w:pPr>
            <w:r w:rsidRPr="002219C2">
              <w:rPr>
                <w:rFonts w:ascii="Sylfaen"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4D0145" w:rsidRPr="002219C2" w:rsidRDefault="004D0145" w:rsidP="004D0145">
            <w:pPr>
              <w:spacing w:after="0" w:line="240" w:lineRule="auto"/>
              <w:jc w:val="both"/>
              <w:rPr>
                <w:rFonts w:ascii="Sylfaen" w:hAnsi="Sylfaen" w:cs="Sylfaen"/>
                <w:b/>
                <w:sz w:val="20"/>
                <w:szCs w:val="20"/>
                <w:lang w:val="ka-GE" w:eastAsia="ru-RU"/>
              </w:rPr>
            </w:pPr>
            <w:r w:rsidRPr="002219C2">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2219C2">
              <w:rPr>
                <w:rFonts w:ascii="Sylfaen" w:hAnsi="Sylfaen" w:cs="Sylfaen"/>
                <w:b/>
                <w:bCs/>
                <w:sz w:val="20"/>
                <w:szCs w:val="20"/>
                <w:lang w:val="ka-GE"/>
              </w:rPr>
              <w:t>მინიმალური ზღვარი განისაზღვრება  16 ქულით.</w:t>
            </w:r>
          </w:p>
          <w:p w:rsidR="004D0145" w:rsidRPr="002219C2" w:rsidRDefault="004D0145" w:rsidP="004D0145">
            <w:pPr>
              <w:spacing w:after="0" w:line="240" w:lineRule="auto"/>
              <w:jc w:val="both"/>
              <w:rPr>
                <w:rFonts w:ascii="Sylfaen" w:hAnsi="Sylfaen" w:cs="Sylfaen"/>
                <w:sz w:val="20"/>
                <w:szCs w:val="20"/>
                <w:lang w:val="ka-GE" w:eastAsia="ru-RU"/>
              </w:rPr>
            </w:pPr>
            <w:r w:rsidRPr="002219C2">
              <w:rPr>
                <w:rFonts w:ascii="Sylfaen"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7C7CAF" w:rsidRPr="002219C2" w:rsidRDefault="007C7CAF" w:rsidP="007C7CAF">
            <w:pPr>
              <w:spacing w:after="0" w:line="240" w:lineRule="auto"/>
              <w:jc w:val="both"/>
              <w:rPr>
                <w:rFonts w:ascii="Sylfaen" w:hAnsi="Sylfaen" w:cs="Arial"/>
                <w:sz w:val="20"/>
                <w:szCs w:val="20"/>
                <w:lang w:val="ka-GE"/>
              </w:rPr>
            </w:pPr>
            <w:r w:rsidRPr="002219C2">
              <w:rPr>
                <w:rFonts w:ascii="Sylfaen"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7C7CAF" w:rsidRPr="002219C2" w:rsidRDefault="007C7CAF" w:rsidP="007C7CAF">
            <w:pPr>
              <w:spacing w:after="0" w:line="240" w:lineRule="auto"/>
              <w:jc w:val="both"/>
              <w:rPr>
                <w:rFonts w:ascii="Sylfaen" w:hAnsi="Sylfaen"/>
                <w:sz w:val="20"/>
                <w:szCs w:val="20"/>
                <w:lang w:val="ka-GE"/>
              </w:rPr>
            </w:pPr>
            <w:r w:rsidRPr="002219C2">
              <w:rPr>
                <w:rFonts w:ascii="Sylfaen" w:hAnsi="Sylfaen"/>
                <w:sz w:val="20"/>
                <w:szCs w:val="20"/>
              </w:rPr>
              <w:t>სამაგისტრო</w:t>
            </w:r>
            <w:r w:rsidRPr="002219C2">
              <w:rPr>
                <w:rFonts w:ascii="Sylfaen" w:hAnsi="Sylfaen"/>
                <w:sz w:val="20"/>
                <w:szCs w:val="20"/>
                <w:lang w:val="ka-GE"/>
              </w:rPr>
              <w:t xml:space="preserve"> </w:t>
            </w:r>
            <w:r w:rsidRPr="002219C2">
              <w:rPr>
                <w:rFonts w:ascii="Sylfaen" w:hAnsi="Sylfaen"/>
                <w:sz w:val="20"/>
                <w:szCs w:val="20"/>
              </w:rPr>
              <w:t>ნაშრომი</w:t>
            </w:r>
            <w:r w:rsidRPr="002219C2">
              <w:rPr>
                <w:rFonts w:ascii="Sylfaen" w:hAnsi="Sylfaen"/>
                <w:sz w:val="20"/>
                <w:szCs w:val="20"/>
                <w:lang w:val="ka-GE"/>
              </w:rPr>
              <w:t xml:space="preserve"> </w:t>
            </w:r>
            <w:r w:rsidRPr="002219C2">
              <w:rPr>
                <w:rFonts w:ascii="Sylfaen" w:hAnsi="Sylfaen"/>
                <w:sz w:val="20"/>
                <w:szCs w:val="20"/>
              </w:rPr>
              <w:t>ფასდება</w:t>
            </w:r>
            <w:r w:rsidRPr="002219C2">
              <w:rPr>
                <w:rFonts w:ascii="Sylfaen" w:hAnsi="Sylfaen"/>
                <w:sz w:val="20"/>
                <w:szCs w:val="20"/>
                <w:lang w:val="ka-GE"/>
              </w:rPr>
              <w:t xml:space="preserve"> </w:t>
            </w:r>
            <w:r w:rsidRPr="002219C2">
              <w:rPr>
                <w:rFonts w:ascii="Sylfaen" w:hAnsi="Sylfaen"/>
                <w:sz w:val="20"/>
                <w:szCs w:val="20"/>
              </w:rPr>
              <w:t>ერთჯერადად (დასკვნითი</w:t>
            </w:r>
            <w:r w:rsidRPr="002219C2">
              <w:rPr>
                <w:rFonts w:ascii="Sylfaen" w:hAnsi="Sylfaen"/>
                <w:sz w:val="20"/>
                <w:szCs w:val="20"/>
                <w:lang w:val="ka-GE"/>
              </w:rPr>
              <w:t xml:space="preserve"> </w:t>
            </w:r>
            <w:r w:rsidRPr="002219C2">
              <w:rPr>
                <w:rFonts w:ascii="Sylfaen" w:hAnsi="Sylfaen"/>
                <w:sz w:val="20"/>
                <w:szCs w:val="20"/>
              </w:rPr>
              <w:t>შეფასებით).</w:t>
            </w:r>
            <w:r w:rsidRPr="002219C2">
              <w:rPr>
                <w:rFonts w:ascii="Sylfaen" w:hAnsi="Sylfaen"/>
                <w:sz w:val="20"/>
                <w:szCs w:val="20"/>
                <w:lang w:val="ka-GE"/>
              </w:rPr>
              <w:t xml:space="preserve"> შეფასების კრიტერიუმები გაწერილია სილაბუსში. </w:t>
            </w:r>
          </w:p>
          <w:p w:rsidR="007C7CAF" w:rsidRPr="002219C2" w:rsidRDefault="00A86E23" w:rsidP="007C7CAF">
            <w:pPr>
              <w:pStyle w:val="BodyText"/>
              <w:spacing w:after="0"/>
              <w:jc w:val="both"/>
              <w:rPr>
                <w:rFonts w:ascii="Sylfaen" w:hAnsi="Sylfaen"/>
                <w:sz w:val="20"/>
                <w:szCs w:val="20"/>
                <w:lang w:val="ka-GE"/>
              </w:rPr>
            </w:pPr>
            <w:r w:rsidRPr="002219C2">
              <w:rPr>
                <w:rFonts w:ascii="Sylfaen" w:hAnsi="Sylfaen" w:cs="Sylfaen"/>
                <w:b/>
                <w:i/>
                <w:noProof/>
                <w:sz w:val="20"/>
                <w:szCs w:val="20"/>
                <w:u w:val="single"/>
                <w:lang w:val="ka-GE"/>
              </w:rPr>
              <w:t xml:space="preserve">საფუძველი: </w:t>
            </w:r>
            <w:r w:rsidRPr="002219C2">
              <w:rPr>
                <w:rFonts w:ascii="Sylfaen" w:hAnsi="Sylfaen" w:cs="Sylfaen"/>
                <w:noProof/>
                <w:sz w:val="20"/>
                <w:szCs w:val="20"/>
                <w:lang w:val="ka-GE"/>
              </w:rPr>
              <w:t>საქართველოს განათლებისა დ ამეცნიერების მინისტრის</w:t>
            </w:r>
            <w:r w:rsidRPr="002219C2">
              <w:rPr>
                <w:rFonts w:ascii="Sylfaen" w:hAnsi="Sylfaen"/>
                <w:noProof/>
                <w:sz w:val="20"/>
                <w:szCs w:val="20"/>
                <w:lang w:val="ka-GE"/>
              </w:rPr>
              <w:t xml:space="preserve"> 2007  </w:t>
            </w:r>
            <w:r w:rsidRPr="002219C2">
              <w:rPr>
                <w:rFonts w:ascii="Sylfaen" w:hAnsi="Sylfaen" w:cs="Sylfaen"/>
                <w:noProof/>
                <w:sz w:val="20"/>
                <w:szCs w:val="20"/>
                <w:lang w:val="ka-GE"/>
              </w:rPr>
              <w:t>წლის</w:t>
            </w:r>
            <w:r w:rsidRPr="002219C2">
              <w:rPr>
                <w:rFonts w:ascii="Sylfaen" w:hAnsi="Sylfaen"/>
                <w:noProof/>
                <w:sz w:val="20"/>
                <w:szCs w:val="20"/>
                <w:lang w:val="ka-GE"/>
              </w:rPr>
              <w:t xml:space="preserve"> 5  </w:t>
            </w:r>
            <w:r w:rsidRPr="002219C2">
              <w:rPr>
                <w:rFonts w:ascii="Sylfaen" w:hAnsi="Sylfaen" w:cs="Sylfaen"/>
                <w:noProof/>
                <w:sz w:val="20"/>
                <w:szCs w:val="20"/>
                <w:lang w:val="ka-GE"/>
              </w:rPr>
              <w:t>იანვრის ბრძანება</w:t>
            </w:r>
            <w:r w:rsidRPr="002219C2">
              <w:rPr>
                <w:rFonts w:ascii="Sylfaen" w:hAnsi="Sylfaen"/>
                <w:noProof/>
                <w:sz w:val="20"/>
                <w:szCs w:val="20"/>
                <w:lang w:val="ka-GE"/>
              </w:rPr>
              <w:t xml:space="preserve"> №3, 2016 წლის 18 აგვისტოს №102/ნ, 2021 წლის 29 დეკემბრის  №105/ნ ბრძანებების შესაბამისად.</w:t>
            </w:r>
          </w:p>
        </w:tc>
      </w:tr>
      <w:tr w:rsidR="004849FE" w:rsidRPr="002219C2" w:rsidTr="00585BAC">
        <w:tc>
          <w:tcPr>
            <w:tcW w:w="1101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bCs/>
                <w:color w:val="000000"/>
                <w:sz w:val="20"/>
                <w:szCs w:val="20"/>
                <w:lang w:val="ka-GE"/>
              </w:rPr>
            </w:pPr>
            <w:r w:rsidRPr="002219C2">
              <w:rPr>
                <w:rFonts w:ascii="Sylfaen" w:hAnsi="Sylfaen" w:cs="Sylfaen"/>
                <w:b/>
                <w:bCs/>
                <w:color w:val="000000"/>
                <w:sz w:val="20"/>
                <w:szCs w:val="20"/>
                <w:lang w:val="ka-GE"/>
              </w:rPr>
              <w:lastRenderedPageBreak/>
              <w:t>დასაქმების სფეროები</w:t>
            </w:r>
          </w:p>
        </w:tc>
      </w:tr>
      <w:tr w:rsidR="004849FE" w:rsidRPr="002219C2" w:rsidTr="00FB6CAF">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4849FE" w:rsidRPr="002219C2" w:rsidRDefault="00AC437D" w:rsidP="007C7CAF">
            <w:pPr>
              <w:spacing w:after="0" w:line="240" w:lineRule="auto"/>
              <w:jc w:val="both"/>
              <w:rPr>
                <w:rFonts w:ascii="Sylfaen" w:hAnsi="Sylfaen" w:cs="Sylfaen"/>
                <w:bCs/>
                <w:color w:val="000000"/>
                <w:sz w:val="20"/>
                <w:szCs w:val="20"/>
                <w:lang w:val="ka-GE"/>
              </w:rPr>
            </w:pPr>
            <w:r w:rsidRPr="002219C2">
              <w:rPr>
                <w:rFonts w:ascii="Sylfaen" w:hAnsi="Sylfaen"/>
                <w:sz w:val="20"/>
                <w:szCs w:val="20"/>
              </w:rPr>
              <w:t>სა</w:t>
            </w:r>
            <w:r w:rsidRPr="002219C2">
              <w:rPr>
                <w:rFonts w:ascii="Sylfaen" w:hAnsi="Sylfaen"/>
                <w:sz w:val="20"/>
                <w:szCs w:val="20"/>
                <w:lang w:val="ka-GE"/>
              </w:rPr>
              <w:t>მაგისტ</w:t>
            </w:r>
            <w:r w:rsidRPr="002219C2">
              <w:rPr>
                <w:rFonts w:ascii="Sylfaen" w:hAnsi="Sylfaen"/>
                <w:sz w:val="20"/>
                <w:szCs w:val="20"/>
              </w:rPr>
              <w:t>რო პროგრამის</w:t>
            </w:r>
            <w:r w:rsidR="00BA18BB" w:rsidRPr="002219C2">
              <w:rPr>
                <w:rFonts w:ascii="Sylfaen" w:hAnsi="Sylfaen"/>
                <w:sz w:val="20"/>
                <w:szCs w:val="20"/>
                <w:lang w:val="ka-GE"/>
              </w:rPr>
              <w:t xml:space="preserve"> </w:t>
            </w:r>
            <w:r w:rsidRPr="002219C2">
              <w:rPr>
                <w:rFonts w:ascii="Sylfaen" w:hAnsi="Sylfaen"/>
                <w:sz w:val="20"/>
                <w:szCs w:val="20"/>
              </w:rPr>
              <w:t>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 ექსპერტიზის</w:t>
            </w:r>
            <w:r w:rsidRPr="002219C2">
              <w:rPr>
                <w:rFonts w:ascii="Sylfaen" w:hAnsi="Sylfaen"/>
                <w:sz w:val="20"/>
                <w:szCs w:val="20"/>
                <w:lang w:val="ka-GE"/>
              </w:rPr>
              <w:t>ა და სტანდარტიზაციის</w:t>
            </w:r>
            <w:r w:rsidRPr="002219C2">
              <w:rPr>
                <w:rFonts w:ascii="Sylfaen" w:hAnsi="Sylfaen"/>
                <w:sz w:val="20"/>
                <w:szCs w:val="20"/>
              </w:rPr>
              <w:t xml:space="preserve"> სამსახურებში; </w:t>
            </w:r>
            <w:r w:rsidRPr="002219C2">
              <w:rPr>
                <w:rFonts w:ascii="Sylfaen" w:hAnsi="Sylfaen"/>
                <w:sz w:val="20"/>
                <w:szCs w:val="20"/>
                <w:lang w:val="ka-GE"/>
              </w:rPr>
              <w:t xml:space="preserve">პროდუქციის ხარისხისა და </w:t>
            </w:r>
            <w:r w:rsidRPr="002219C2">
              <w:rPr>
                <w:rFonts w:ascii="Sylfaen" w:hAnsi="Sylfaen"/>
                <w:sz w:val="20"/>
                <w:szCs w:val="20"/>
              </w:rPr>
              <w:t xml:space="preserve">სანიტარული უსაფრთხოების </w:t>
            </w:r>
            <w:r w:rsidRPr="002219C2">
              <w:rPr>
                <w:rFonts w:ascii="Sylfaen" w:hAnsi="Sylfaen"/>
                <w:sz w:val="20"/>
                <w:szCs w:val="20"/>
                <w:lang w:val="ka-GE"/>
              </w:rPr>
              <w:t xml:space="preserve">მართვის </w:t>
            </w:r>
            <w:r w:rsidRPr="002219C2">
              <w:rPr>
                <w:rFonts w:ascii="Sylfaen" w:hAnsi="Sylfaen"/>
                <w:sz w:val="20"/>
                <w:szCs w:val="20"/>
              </w:rPr>
              <w:t>სამსახურებში; ფარმაკოლოგიურ და ფარმაცევტულ მრეწველობაში; კვების მრეწველობისა და სასოფლო</w:t>
            </w:r>
            <w:r w:rsidRPr="002219C2">
              <w:rPr>
                <w:rFonts w:ascii="Sylfaen" w:hAnsi="Sylfaen"/>
                <w:sz w:val="20"/>
                <w:szCs w:val="20"/>
                <w:lang w:val="ka-GE"/>
              </w:rPr>
              <w:t>-</w:t>
            </w:r>
            <w:r w:rsidRPr="002219C2">
              <w:rPr>
                <w:rFonts w:ascii="Sylfaen" w:hAnsi="Sylfaen"/>
                <w:sz w:val="20"/>
                <w:szCs w:val="20"/>
              </w:rPr>
              <w:t xml:space="preserve">სამეურნეო პროფილის კერძო კომპანიებში, </w:t>
            </w:r>
            <w:r w:rsidRPr="002219C2">
              <w:rPr>
                <w:rFonts w:ascii="Sylfaen" w:hAnsi="Sylfaen"/>
                <w:sz w:val="20"/>
                <w:szCs w:val="20"/>
                <w:lang w:val="ka-GE"/>
              </w:rPr>
              <w:t>კვების მრეწველობის დაწესებულებებში, ლაბორატორიებში; საკვები პროდუქტების შეფასებისა და კონტროლის სახელმწიფო ორგანოებში;  ნორმატიული დოკუმენტების დამუშავების განყოფილებებში. ეკოლოგიის, ბუნების დაცვისა და ბუნებათსარგებლობის მართვის ორგანიზაციებში, აღკვეთილებში,</w:t>
            </w:r>
            <w:r w:rsidR="00BA18BB" w:rsidRPr="002219C2">
              <w:rPr>
                <w:rFonts w:ascii="Sylfaen" w:hAnsi="Sylfaen"/>
                <w:sz w:val="20"/>
                <w:szCs w:val="20"/>
                <w:lang w:val="ka-GE"/>
              </w:rPr>
              <w:t xml:space="preserve"> </w:t>
            </w:r>
            <w:r w:rsidRPr="002219C2">
              <w:rPr>
                <w:rFonts w:ascii="Sylfaen" w:hAnsi="Sylfaen"/>
                <w:sz w:val="20"/>
                <w:szCs w:val="20"/>
                <w:lang w:val="ka-GE"/>
              </w:rPr>
              <w:t>ნაკრძალებში, ეროვნული პარკებში, სასურსათო ბაზრებში, ბოტანიკურ ბაღებში,</w:t>
            </w:r>
            <w:r w:rsidR="00BA18BB" w:rsidRPr="002219C2">
              <w:rPr>
                <w:rFonts w:ascii="Sylfaen" w:hAnsi="Sylfaen"/>
                <w:sz w:val="20"/>
                <w:szCs w:val="20"/>
                <w:lang w:val="ka-GE"/>
              </w:rPr>
              <w:t xml:space="preserve"> </w:t>
            </w:r>
            <w:r w:rsidRPr="002219C2">
              <w:rPr>
                <w:rFonts w:ascii="Sylfaen" w:hAnsi="Sylfaen"/>
                <w:sz w:val="20"/>
                <w:szCs w:val="20"/>
                <w:lang w:val="ka-GE"/>
              </w:rPr>
              <w:t xml:space="preserve">ბიომრავალფეროვნების, კონსერვაციის სფეროებში მომუშავე ორგანიზაციებში, კერძო კომპანიებში, რომლებიც მუშაობენ გარემოს დაცვის პრობლემებზე, გარემოს, ჯანმრთელობის დაცვისა და სანიტარული უსაფრთხოების სამსახურებში. </w:t>
            </w:r>
            <w:r w:rsidRPr="002219C2">
              <w:rPr>
                <w:rFonts w:ascii="Sylfaen" w:hAnsi="Sylfaen"/>
                <w:sz w:val="20"/>
                <w:szCs w:val="20"/>
              </w:rPr>
              <w:t xml:space="preserve">ზოგადად, ისეთ საწარმოებში, სადაც აუცილებელია საბუნებისმეტყველო დარგების მეთოდებისა და მიდგომების კომპლექსური ცოდნა. </w:t>
            </w:r>
          </w:p>
        </w:tc>
      </w:tr>
      <w:tr w:rsidR="004849FE" w:rsidRPr="002219C2" w:rsidTr="00585BAC">
        <w:tc>
          <w:tcPr>
            <w:tcW w:w="1101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849FE" w:rsidRPr="002219C2" w:rsidRDefault="004849FE" w:rsidP="00AC437D">
            <w:pPr>
              <w:spacing w:after="0" w:line="240" w:lineRule="auto"/>
              <w:rPr>
                <w:rFonts w:ascii="Sylfaen" w:hAnsi="Sylfaen" w:cs="Sylfaen"/>
                <w:b/>
                <w:bCs/>
                <w:color w:val="000000"/>
                <w:sz w:val="20"/>
                <w:szCs w:val="20"/>
                <w:lang w:val="ka-GE"/>
              </w:rPr>
            </w:pPr>
            <w:r w:rsidRPr="002219C2">
              <w:rPr>
                <w:rFonts w:ascii="Sylfaen" w:hAnsi="Sylfaen" w:cs="Sylfaen"/>
                <w:b/>
                <w:bCs/>
                <w:color w:val="000000"/>
                <w:sz w:val="20"/>
                <w:szCs w:val="20"/>
                <w:lang w:val="ka-GE"/>
              </w:rPr>
              <w:t>სწავლისათვის აუცილებელი დამხმარე პირობები/რესურსები</w:t>
            </w:r>
          </w:p>
        </w:tc>
      </w:tr>
      <w:tr w:rsidR="00244685" w:rsidRPr="002219C2" w:rsidTr="00FB6CAF">
        <w:trPr>
          <w:trHeight w:val="405"/>
        </w:trPr>
        <w:tc>
          <w:tcPr>
            <w:tcW w:w="11013" w:type="dxa"/>
            <w:gridSpan w:val="4"/>
            <w:tcBorders>
              <w:top w:val="single" w:sz="18" w:space="0" w:color="auto"/>
              <w:left w:val="single" w:sz="18" w:space="0" w:color="auto"/>
              <w:bottom w:val="single" w:sz="18" w:space="0" w:color="auto"/>
              <w:right w:val="single" w:sz="18" w:space="0" w:color="auto"/>
            </w:tcBorders>
            <w:shd w:val="clear" w:color="auto" w:fill="auto"/>
          </w:tcPr>
          <w:p w:rsidR="00244685" w:rsidRPr="002219C2" w:rsidRDefault="006C3253" w:rsidP="00244685">
            <w:pPr>
              <w:spacing w:after="0" w:line="240" w:lineRule="auto"/>
              <w:jc w:val="both"/>
              <w:outlineLvl w:val="2"/>
              <w:rPr>
                <w:rFonts w:ascii="Sylfaen" w:eastAsia="Times New Roman" w:hAnsi="Sylfaen" w:cs="Sylfaen"/>
                <w:bCs/>
                <w:sz w:val="20"/>
                <w:szCs w:val="20"/>
                <w:lang w:val="ka-GE" w:eastAsia="ru-RU"/>
              </w:rPr>
            </w:pPr>
            <w:r w:rsidRPr="002219C2">
              <w:rPr>
                <w:rFonts w:ascii="Sylfaen" w:eastAsia="Times New Roman" w:hAnsi="Sylfaen" w:cs="Sylfaen"/>
                <w:bCs/>
                <w:sz w:val="20"/>
                <w:szCs w:val="20"/>
                <w:lang w:val="ka-GE" w:eastAsia="ru-RU"/>
              </w:rPr>
              <w:t xml:space="preserve">სამაგისტრო </w:t>
            </w:r>
            <w:r w:rsidR="00244685" w:rsidRPr="002219C2">
              <w:rPr>
                <w:rFonts w:ascii="Sylfaen" w:eastAsia="Times New Roman" w:hAnsi="Sylfaen" w:cs="Sylfaen"/>
                <w:bCs/>
                <w:sz w:val="20"/>
                <w:szCs w:val="20"/>
                <w:lang w:val="ka-GE" w:eastAsia="ru-RU"/>
              </w:rPr>
              <w:t>პროგრამ</w:t>
            </w:r>
            <w:r w:rsidR="00F71994" w:rsidRPr="002219C2">
              <w:rPr>
                <w:rFonts w:ascii="Sylfaen" w:eastAsia="Times New Roman" w:hAnsi="Sylfaen" w:cs="Sylfaen"/>
                <w:bCs/>
                <w:sz w:val="20"/>
                <w:szCs w:val="20"/>
                <w:lang w:val="ka-GE" w:eastAsia="ru-RU"/>
              </w:rPr>
              <w:t>ა „გამოყენებით ბიომეცნიერებები და ბიოტექნოლოგია</w:t>
            </w:r>
            <w:r w:rsidR="00244685" w:rsidRPr="002219C2">
              <w:rPr>
                <w:rFonts w:ascii="Sylfaen" w:eastAsia="Times New Roman" w:hAnsi="Sylfaen" w:cs="Sylfaen"/>
                <w:bCs/>
                <w:sz w:val="20"/>
                <w:szCs w:val="20"/>
                <w:lang w:val="ka-GE" w:eastAsia="ru-RU"/>
              </w:rPr>
              <w:t>“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244685" w:rsidRPr="002219C2" w:rsidRDefault="00244685" w:rsidP="00244685">
            <w:pPr>
              <w:spacing w:after="0" w:line="240" w:lineRule="auto"/>
              <w:jc w:val="both"/>
              <w:outlineLvl w:val="2"/>
              <w:rPr>
                <w:rFonts w:ascii="Sylfaen" w:eastAsia="Times New Roman" w:hAnsi="Sylfaen" w:cs="Sylfaen"/>
                <w:bCs/>
                <w:sz w:val="20"/>
                <w:szCs w:val="20"/>
                <w:lang w:val="ka-GE" w:eastAsia="ru-RU"/>
              </w:rPr>
            </w:pPr>
            <w:r w:rsidRPr="002219C2">
              <w:rPr>
                <w:rFonts w:ascii="Sylfaen" w:eastAsia="Times New Roman" w:hAnsi="Sylfaen" w:cs="Sylfaen"/>
                <w:bCs/>
                <w:sz w:val="20"/>
                <w:szCs w:val="20"/>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w:t>
            </w:r>
            <w:r w:rsidR="006C3253" w:rsidRPr="002219C2">
              <w:rPr>
                <w:rFonts w:ascii="Sylfaen" w:eastAsia="Times New Roman" w:hAnsi="Sylfaen" w:cs="Sylfaen"/>
                <w:bCs/>
                <w:sz w:val="20"/>
                <w:szCs w:val="20"/>
                <w:lang w:val="ka-GE" w:eastAsia="ru-RU"/>
              </w:rPr>
              <w:t>ერებათა ფაკულტეტის, ბიოლოგიის დეპარტამენტის პროფესორები.</w:t>
            </w:r>
          </w:p>
          <w:p w:rsidR="00244685" w:rsidRPr="002219C2" w:rsidRDefault="00244685"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სა</w:t>
            </w:r>
            <w:r w:rsidR="006C3253" w:rsidRPr="002219C2">
              <w:rPr>
                <w:rFonts w:ascii="Sylfaen" w:hAnsi="Sylfaen" w:cs="Sylfaen"/>
                <w:bCs/>
                <w:sz w:val="20"/>
                <w:szCs w:val="20"/>
                <w:lang w:val="ka-GE"/>
              </w:rPr>
              <w:t>ს</w:t>
            </w:r>
            <w:r w:rsidRPr="002219C2">
              <w:rPr>
                <w:rFonts w:ascii="Sylfaen" w:hAnsi="Sylfaen" w:cs="Sylfaen"/>
                <w:bCs/>
                <w:sz w:val="20"/>
                <w:szCs w:val="20"/>
                <w:lang w:val="ka-GE"/>
              </w:rPr>
              <w:t>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w:t>
            </w:r>
            <w:r w:rsidRPr="002219C2">
              <w:rPr>
                <w:rFonts w:ascii="Sylfaen" w:hAnsi="Sylfaen" w:cs="Sylfaen"/>
                <w:bCs/>
                <w:sz w:val="20"/>
                <w:szCs w:val="20"/>
              </w:rPr>
              <w:t xml:space="preserve"> </w:t>
            </w:r>
            <w:r w:rsidRPr="002219C2">
              <w:rPr>
                <w:rFonts w:ascii="Sylfaen" w:hAnsi="Sylfaen" w:cs="Sylfaen"/>
                <w:bCs/>
                <w:sz w:val="20"/>
                <w:szCs w:val="20"/>
                <w:lang w:val="ka-GE"/>
              </w:rPr>
              <w:t>ცენტრი,</w:t>
            </w:r>
            <w:r w:rsidRPr="002219C2">
              <w:rPr>
                <w:rFonts w:ascii="Sylfaen" w:hAnsi="Sylfaen" w:cs="Sylfaen"/>
                <w:bCs/>
                <w:sz w:val="20"/>
                <w:szCs w:val="20"/>
              </w:rPr>
              <w:t xml:space="preserve"> </w:t>
            </w:r>
            <w:r w:rsidRPr="002219C2">
              <w:rPr>
                <w:rFonts w:ascii="Sylfaen" w:hAnsi="Sylfaen" w:cs="Sylfaen"/>
                <w:bCs/>
                <w:sz w:val="20"/>
                <w:szCs w:val="20"/>
                <w:lang w:val="ka-GE"/>
              </w:rPr>
              <w:t>საჭირო ინფორმაციის მოპოვების და ელექტრონული ბიბლიოთეკით სარგებლობისათვის</w:t>
            </w:r>
            <w:r w:rsidRPr="002219C2">
              <w:rPr>
                <w:rFonts w:ascii="Sylfaen" w:hAnsi="Sylfaen" w:cs="Sylfaen"/>
                <w:bCs/>
                <w:sz w:val="20"/>
                <w:szCs w:val="20"/>
              </w:rPr>
              <w:t xml:space="preserve"> </w:t>
            </w:r>
            <w:r w:rsidRPr="002219C2">
              <w:rPr>
                <w:rFonts w:ascii="Sylfaen" w:hAnsi="Sylfaen" w:cs="Sylfaen"/>
                <w:bCs/>
                <w:sz w:val="20"/>
                <w:szCs w:val="20"/>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6C3253" w:rsidRPr="002219C2">
              <w:rPr>
                <w:rFonts w:ascii="Sylfaen" w:hAnsi="Sylfaen" w:cs="Sylfaen"/>
                <w:bCs/>
                <w:sz w:val="20"/>
                <w:szCs w:val="20"/>
                <w:lang w:val="ka-GE"/>
              </w:rPr>
              <w:t>ვ</w:t>
            </w:r>
            <w:r w:rsidRPr="002219C2">
              <w:rPr>
                <w:rFonts w:ascii="Sylfaen" w:hAnsi="Sylfaen" w:cs="Sylfaen"/>
                <w:bCs/>
                <w:sz w:val="20"/>
                <w:szCs w:val="20"/>
                <w:lang w:val="ka-GE"/>
              </w:rPr>
              <w:t>ობის ხელშემწყობი სამსახურები. ბიოლოგიის დეპარტამენტის კაბინეტ</w:t>
            </w:r>
            <w:r w:rsidR="006C3253" w:rsidRPr="002219C2">
              <w:rPr>
                <w:rFonts w:ascii="Sylfaen" w:hAnsi="Sylfaen" w:cs="Sylfaen"/>
                <w:bCs/>
                <w:sz w:val="20"/>
                <w:szCs w:val="20"/>
                <w:lang w:val="ka-GE"/>
              </w:rPr>
              <w:t>-ლაბო</w:t>
            </w:r>
            <w:r w:rsidRPr="002219C2">
              <w:rPr>
                <w:rFonts w:ascii="Sylfaen" w:hAnsi="Sylfaen" w:cs="Sylfaen"/>
                <w:bCs/>
                <w:sz w:val="20"/>
                <w:szCs w:val="20"/>
                <w:lang w:val="ka-GE"/>
              </w:rPr>
              <w:t>რატორიები :</w:t>
            </w:r>
          </w:p>
          <w:p w:rsidR="00244685" w:rsidRPr="002219C2" w:rsidRDefault="00244685"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1.</w:t>
            </w:r>
            <w:r w:rsidRPr="002219C2">
              <w:rPr>
                <w:rFonts w:ascii="Sylfaen" w:hAnsi="Sylfaen" w:cs="Sylfaen"/>
                <w:bCs/>
                <w:sz w:val="20"/>
                <w:szCs w:val="20"/>
              </w:rPr>
              <w:t xml:space="preserve"> </w:t>
            </w:r>
            <w:r w:rsidRPr="002219C2">
              <w:rPr>
                <w:rFonts w:ascii="Sylfaen" w:hAnsi="Sylfaen" w:cs="Sylfaen"/>
                <w:bCs/>
                <w:sz w:val="20"/>
                <w:szCs w:val="20"/>
                <w:lang w:val="ka-GE"/>
              </w:rPr>
              <w:t>უმაღლესი ნერვული მოქმედების კვლევითი ლაბორატორია</w:t>
            </w:r>
            <w:r w:rsidR="006C3253" w:rsidRPr="002219C2">
              <w:rPr>
                <w:rFonts w:ascii="Sylfaen" w:hAnsi="Sylfaen" w:cs="Sylfaen"/>
                <w:bCs/>
                <w:sz w:val="20"/>
                <w:szCs w:val="20"/>
                <w:lang w:val="ka-GE"/>
              </w:rPr>
              <w:t xml:space="preserve"> </w:t>
            </w:r>
            <w:r w:rsidRPr="002219C2">
              <w:rPr>
                <w:rFonts w:ascii="Sylfaen" w:hAnsi="Sylfaen" w:cs="Sylfaen"/>
                <w:bCs/>
                <w:sz w:val="20"/>
                <w:szCs w:val="20"/>
                <w:lang w:val="ka-GE"/>
              </w:rPr>
              <w:t>(1101)</w:t>
            </w:r>
          </w:p>
          <w:p w:rsidR="00244685" w:rsidRPr="002219C2" w:rsidRDefault="00244685"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2. გენეტიკის ლაბორატორია (5102)</w:t>
            </w:r>
          </w:p>
          <w:p w:rsidR="00244685" w:rsidRPr="002219C2" w:rsidRDefault="00244685"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3.</w:t>
            </w:r>
            <w:r w:rsidRPr="002219C2">
              <w:rPr>
                <w:rFonts w:ascii="Sylfaen" w:hAnsi="Sylfaen" w:cs="Sylfaen"/>
                <w:bCs/>
                <w:sz w:val="20"/>
                <w:szCs w:val="20"/>
              </w:rPr>
              <w:t xml:space="preserve"> </w:t>
            </w:r>
            <w:r w:rsidRPr="002219C2">
              <w:rPr>
                <w:rFonts w:ascii="Sylfaen" w:hAnsi="Sylfaen" w:cs="Sylfaen"/>
                <w:bCs/>
                <w:sz w:val="20"/>
                <w:szCs w:val="20"/>
                <w:lang w:val="ka-GE"/>
              </w:rPr>
              <w:t>ჰერბარიუმი</w:t>
            </w:r>
            <w:r w:rsidR="006C3253" w:rsidRPr="002219C2">
              <w:rPr>
                <w:rFonts w:ascii="Sylfaen" w:hAnsi="Sylfaen" w:cs="Sylfaen"/>
                <w:bCs/>
                <w:sz w:val="20"/>
                <w:szCs w:val="20"/>
                <w:lang w:val="ka-GE"/>
              </w:rPr>
              <w:t xml:space="preserve"> </w:t>
            </w:r>
            <w:r w:rsidRPr="002219C2">
              <w:rPr>
                <w:rFonts w:ascii="Sylfaen" w:hAnsi="Sylfaen" w:cs="Sylfaen"/>
                <w:bCs/>
                <w:sz w:val="20"/>
                <w:szCs w:val="20"/>
                <w:lang w:val="ka-GE"/>
              </w:rPr>
              <w:t>(5110)</w:t>
            </w:r>
          </w:p>
          <w:p w:rsidR="00244685" w:rsidRPr="002219C2" w:rsidRDefault="00244685"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4.</w:t>
            </w:r>
            <w:r w:rsidRPr="002219C2">
              <w:rPr>
                <w:rFonts w:ascii="Sylfaen" w:hAnsi="Sylfaen" w:cs="Sylfaen"/>
                <w:bCs/>
                <w:sz w:val="20"/>
                <w:szCs w:val="20"/>
              </w:rPr>
              <w:t xml:space="preserve"> </w:t>
            </w:r>
            <w:r w:rsidRPr="002219C2">
              <w:rPr>
                <w:rFonts w:ascii="Sylfaen" w:hAnsi="Sylfaen" w:cs="Sylfaen"/>
                <w:bCs/>
                <w:sz w:val="20"/>
                <w:szCs w:val="20"/>
                <w:lang w:val="ka-GE"/>
              </w:rPr>
              <w:t>მიკრობიოლოგია-ვირუსოლოგიის ლაბორატორია</w:t>
            </w:r>
            <w:r w:rsidR="006C3253" w:rsidRPr="002219C2">
              <w:rPr>
                <w:rFonts w:ascii="Sylfaen" w:hAnsi="Sylfaen" w:cs="Sylfaen"/>
                <w:bCs/>
                <w:sz w:val="20"/>
                <w:szCs w:val="20"/>
                <w:lang w:val="ka-GE"/>
              </w:rPr>
              <w:t xml:space="preserve"> </w:t>
            </w:r>
            <w:r w:rsidRPr="002219C2">
              <w:rPr>
                <w:rFonts w:ascii="Sylfaen" w:hAnsi="Sylfaen" w:cs="Sylfaen"/>
                <w:bCs/>
                <w:sz w:val="20"/>
                <w:szCs w:val="20"/>
                <w:lang w:val="ka-GE"/>
              </w:rPr>
              <w:t>(5201)</w:t>
            </w:r>
          </w:p>
          <w:p w:rsidR="00244685" w:rsidRPr="002219C2" w:rsidRDefault="00244685"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5.</w:t>
            </w:r>
            <w:r w:rsidRPr="002219C2">
              <w:rPr>
                <w:rFonts w:ascii="Sylfaen" w:hAnsi="Sylfaen" w:cs="Sylfaen"/>
                <w:bCs/>
                <w:sz w:val="20"/>
                <w:szCs w:val="20"/>
              </w:rPr>
              <w:t xml:space="preserve"> </w:t>
            </w:r>
            <w:r w:rsidRPr="002219C2">
              <w:rPr>
                <w:rFonts w:ascii="Sylfaen" w:hAnsi="Sylfaen" w:cs="Sylfaen"/>
                <w:bCs/>
                <w:sz w:val="20"/>
                <w:szCs w:val="20"/>
                <w:lang w:val="ka-GE"/>
              </w:rPr>
              <w:t>ადამიანის ნორმალური ანატომიის ლაბორატორია</w:t>
            </w:r>
            <w:r w:rsidR="006C3253" w:rsidRPr="002219C2">
              <w:rPr>
                <w:rFonts w:ascii="Sylfaen" w:hAnsi="Sylfaen" w:cs="Sylfaen"/>
                <w:bCs/>
                <w:sz w:val="20"/>
                <w:szCs w:val="20"/>
                <w:lang w:val="ka-GE"/>
              </w:rPr>
              <w:t xml:space="preserve"> </w:t>
            </w:r>
            <w:r w:rsidRPr="002219C2">
              <w:rPr>
                <w:rFonts w:ascii="Sylfaen" w:hAnsi="Sylfaen" w:cs="Sylfaen"/>
                <w:bCs/>
                <w:sz w:val="20"/>
                <w:szCs w:val="20"/>
                <w:lang w:val="ka-GE"/>
              </w:rPr>
              <w:t>(5302)</w:t>
            </w:r>
          </w:p>
          <w:p w:rsidR="00244685" w:rsidRPr="002219C2" w:rsidRDefault="007C7CAF"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6</w:t>
            </w:r>
            <w:r w:rsidR="00244685" w:rsidRPr="002219C2">
              <w:rPr>
                <w:rFonts w:ascii="Sylfaen" w:hAnsi="Sylfaen" w:cs="Sylfaen"/>
                <w:bCs/>
                <w:sz w:val="20"/>
                <w:szCs w:val="20"/>
                <w:lang w:val="ka-GE"/>
              </w:rPr>
              <w:t>. ციტოლოგია, ჰისტოლოგიის ლაბორატორია (5306)</w:t>
            </w:r>
          </w:p>
          <w:p w:rsidR="00244685" w:rsidRPr="002219C2" w:rsidRDefault="007C7CAF"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7</w:t>
            </w:r>
            <w:r w:rsidR="00244685" w:rsidRPr="002219C2">
              <w:rPr>
                <w:rFonts w:ascii="Sylfaen" w:hAnsi="Sylfaen" w:cs="Sylfaen"/>
                <w:bCs/>
                <w:sz w:val="20"/>
                <w:szCs w:val="20"/>
                <w:lang w:val="ka-GE"/>
              </w:rPr>
              <w:t>.</w:t>
            </w:r>
            <w:r w:rsidR="00244685" w:rsidRPr="002219C2">
              <w:rPr>
                <w:rFonts w:ascii="Sylfaen" w:hAnsi="Sylfaen" w:cs="Sylfaen"/>
                <w:bCs/>
                <w:sz w:val="20"/>
                <w:szCs w:val="20"/>
              </w:rPr>
              <w:t xml:space="preserve"> </w:t>
            </w:r>
            <w:r w:rsidR="00244685" w:rsidRPr="002219C2">
              <w:rPr>
                <w:rFonts w:ascii="Sylfaen" w:hAnsi="Sylfaen" w:cs="Sylfaen"/>
                <w:bCs/>
                <w:sz w:val="20"/>
                <w:szCs w:val="20"/>
                <w:lang w:val="ka-GE"/>
              </w:rPr>
              <w:t>მცენარეთა</w:t>
            </w:r>
            <w:r w:rsidR="00244685" w:rsidRPr="002219C2">
              <w:rPr>
                <w:rFonts w:ascii="Sylfaen" w:hAnsi="Sylfaen" w:cs="Sylfaen"/>
                <w:bCs/>
                <w:sz w:val="20"/>
                <w:szCs w:val="20"/>
              </w:rPr>
              <w:t xml:space="preserve"> </w:t>
            </w:r>
            <w:r w:rsidR="00244685" w:rsidRPr="002219C2">
              <w:rPr>
                <w:rFonts w:ascii="Sylfaen" w:hAnsi="Sylfaen" w:cs="Sylfaen"/>
                <w:bCs/>
                <w:sz w:val="20"/>
                <w:szCs w:val="20"/>
                <w:lang w:val="ka-GE"/>
              </w:rPr>
              <w:t>ბიოლოგიის ლაბორატორია</w:t>
            </w:r>
            <w:r w:rsidR="006C3253" w:rsidRPr="002219C2">
              <w:rPr>
                <w:rFonts w:ascii="Sylfaen" w:hAnsi="Sylfaen" w:cs="Sylfaen"/>
                <w:bCs/>
                <w:sz w:val="20"/>
                <w:szCs w:val="20"/>
                <w:lang w:val="ka-GE"/>
              </w:rPr>
              <w:t xml:space="preserve"> </w:t>
            </w:r>
            <w:r w:rsidR="00244685" w:rsidRPr="002219C2">
              <w:rPr>
                <w:rFonts w:ascii="Sylfaen" w:hAnsi="Sylfaen" w:cs="Sylfaen"/>
                <w:bCs/>
                <w:sz w:val="20"/>
                <w:szCs w:val="20"/>
                <w:lang w:val="ka-GE"/>
              </w:rPr>
              <w:t>(5307)</w:t>
            </w:r>
          </w:p>
          <w:p w:rsidR="00244685" w:rsidRPr="002219C2" w:rsidRDefault="007C7CAF" w:rsidP="00244685">
            <w:pPr>
              <w:spacing w:after="0" w:line="240" w:lineRule="auto"/>
              <w:jc w:val="both"/>
              <w:rPr>
                <w:rFonts w:ascii="Sylfaen" w:hAnsi="Sylfaen" w:cs="Sylfaen"/>
                <w:bCs/>
                <w:sz w:val="20"/>
                <w:szCs w:val="20"/>
                <w:lang w:val="ka-GE"/>
              </w:rPr>
            </w:pPr>
            <w:r w:rsidRPr="002219C2">
              <w:rPr>
                <w:rFonts w:ascii="Sylfaen" w:hAnsi="Sylfaen" w:cs="Sylfaen"/>
                <w:bCs/>
                <w:sz w:val="20"/>
                <w:szCs w:val="20"/>
                <w:lang w:val="ka-GE"/>
              </w:rPr>
              <w:t>8</w:t>
            </w:r>
            <w:r w:rsidR="00244685" w:rsidRPr="002219C2">
              <w:rPr>
                <w:rFonts w:ascii="Sylfaen" w:hAnsi="Sylfaen" w:cs="Sylfaen"/>
                <w:bCs/>
                <w:sz w:val="20"/>
                <w:szCs w:val="20"/>
                <w:lang w:val="ka-GE"/>
              </w:rPr>
              <w:t>.</w:t>
            </w:r>
            <w:r w:rsidR="00244685" w:rsidRPr="002219C2">
              <w:rPr>
                <w:rFonts w:ascii="Sylfaen" w:hAnsi="Sylfaen" w:cs="Sylfaen"/>
                <w:bCs/>
                <w:sz w:val="20"/>
                <w:szCs w:val="20"/>
              </w:rPr>
              <w:t xml:space="preserve"> </w:t>
            </w:r>
            <w:r w:rsidR="00244685" w:rsidRPr="002219C2">
              <w:rPr>
                <w:rFonts w:ascii="Sylfaen" w:hAnsi="Sylfaen" w:cs="Sylfaen"/>
                <w:bCs/>
                <w:sz w:val="20"/>
                <w:szCs w:val="20"/>
                <w:lang w:val="ka-GE"/>
              </w:rPr>
              <w:t>ზოოლოგიის და ეკოლოგიის კაბინეტი</w:t>
            </w:r>
            <w:r w:rsidR="006C3253" w:rsidRPr="002219C2">
              <w:rPr>
                <w:rFonts w:ascii="Sylfaen" w:hAnsi="Sylfaen" w:cs="Sylfaen"/>
                <w:bCs/>
                <w:sz w:val="20"/>
                <w:szCs w:val="20"/>
                <w:lang w:val="ka-GE"/>
              </w:rPr>
              <w:t xml:space="preserve"> </w:t>
            </w:r>
            <w:r w:rsidR="00244685" w:rsidRPr="002219C2">
              <w:rPr>
                <w:rFonts w:ascii="Sylfaen" w:hAnsi="Sylfaen" w:cs="Sylfaen"/>
                <w:bCs/>
                <w:sz w:val="20"/>
                <w:szCs w:val="20"/>
                <w:lang w:val="ka-GE"/>
              </w:rPr>
              <w:t>(5308)</w:t>
            </w:r>
          </w:p>
          <w:p w:rsidR="00244685" w:rsidRPr="002219C2" w:rsidRDefault="00244685" w:rsidP="007C7CAF">
            <w:pPr>
              <w:spacing w:after="0" w:line="240" w:lineRule="auto"/>
              <w:jc w:val="both"/>
              <w:rPr>
                <w:rFonts w:ascii="Sylfaen" w:eastAsia="Times New Roman" w:hAnsi="Sylfaen" w:cs="Sylfaen"/>
                <w:bCs/>
                <w:sz w:val="20"/>
                <w:szCs w:val="20"/>
                <w:lang w:val="ka-GE" w:eastAsia="ru-RU"/>
              </w:rPr>
            </w:pPr>
            <w:r w:rsidRPr="002219C2">
              <w:rPr>
                <w:rFonts w:ascii="Sylfaen" w:hAnsi="Sylfaen" w:cs="Sylfaen"/>
                <w:bCs/>
                <w:sz w:val="20"/>
                <w:szCs w:val="20"/>
                <w:lang w:val="ka-GE"/>
              </w:rPr>
              <w:t>. ზოოლოგიის</w:t>
            </w:r>
            <w:r w:rsidRPr="002219C2">
              <w:rPr>
                <w:rFonts w:ascii="Sylfaen" w:hAnsi="Sylfaen" w:cs="Sylfaen"/>
                <w:bCs/>
                <w:sz w:val="20"/>
                <w:szCs w:val="20"/>
              </w:rPr>
              <w:t xml:space="preserve"> </w:t>
            </w:r>
            <w:r w:rsidRPr="002219C2">
              <w:rPr>
                <w:rFonts w:ascii="Sylfaen" w:hAnsi="Sylfaen" w:cs="Sylfaen"/>
                <w:bCs/>
                <w:sz w:val="20"/>
                <w:szCs w:val="20"/>
                <w:lang w:val="ka-GE"/>
              </w:rPr>
              <w:t>მუზეუმი (5310)</w:t>
            </w:r>
          </w:p>
        </w:tc>
      </w:tr>
    </w:tbl>
    <w:p w:rsidR="00585BAC" w:rsidRPr="002219C2" w:rsidRDefault="00585BAC" w:rsidP="00114D27">
      <w:pPr>
        <w:autoSpaceDE w:val="0"/>
        <w:autoSpaceDN w:val="0"/>
        <w:adjustRightInd w:val="0"/>
        <w:spacing w:after="0" w:line="240" w:lineRule="auto"/>
        <w:jc w:val="center"/>
        <w:rPr>
          <w:rFonts w:ascii="Sylfaen" w:eastAsia="Times New Roman" w:hAnsi="Sylfaen" w:cs="Sylfaen"/>
          <w:b/>
          <w:sz w:val="20"/>
          <w:szCs w:val="20"/>
          <w:lang w:eastAsia="ru-RU"/>
        </w:rPr>
        <w:sectPr w:rsidR="00585BAC" w:rsidRPr="002219C2" w:rsidSect="00767C9E">
          <w:footerReference w:type="even" r:id="rId9"/>
          <w:footerReference w:type="default" r:id="rId10"/>
          <w:type w:val="nextColumn"/>
          <w:pgSz w:w="12240" w:h="15840"/>
          <w:pgMar w:top="567" w:right="1701" w:bottom="562" w:left="562" w:header="720" w:footer="720" w:gutter="0"/>
          <w:cols w:space="720"/>
          <w:titlePg/>
        </w:sectPr>
      </w:pPr>
    </w:p>
    <w:p w:rsidR="00585BAC" w:rsidRPr="002219C2" w:rsidRDefault="00585BAC" w:rsidP="00585BAC">
      <w:pPr>
        <w:autoSpaceDE w:val="0"/>
        <w:autoSpaceDN w:val="0"/>
        <w:adjustRightInd w:val="0"/>
        <w:spacing w:after="0" w:line="240" w:lineRule="auto"/>
        <w:jc w:val="center"/>
        <w:rPr>
          <w:rFonts w:ascii="Sylfaen" w:eastAsia="Times New Roman" w:hAnsi="Sylfaen" w:cs="Sylfaen"/>
          <w:b/>
          <w:sz w:val="20"/>
          <w:szCs w:val="20"/>
          <w:lang w:eastAsia="ru-RU"/>
        </w:rPr>
      </w:pPr>
      <w:r w:rsidRPr="002219C2">
        <w:rPr>
          <w:rFonts w:eastAsia="Times New Roman"/>
          <w:b/>
          <w:noProof/>
          <w:sz w:val="20"/>
          <w:szCs w:val="20"/>
        </w:rPr>
        <w:lastRenderedPageBreak/>
        <w:drawing>
          <wp:inline distT="0" distB="0" distL="0" distR="0" wp14:anchorId="3AA0BF32" wp14:editId="43D3AC51">
            <wp:extent cx="76104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0475" cy="695325"/>
                    </a:xfrm>
                    <a:prstGeom prst="rect">
                      <a:avLst/>
                    </a:prstGeom>
                    <a:noFill/>
                    <a:ln>
                      <a:noFill/>
                    </a:ln>
                  </pic:spPr>
                </pic:pic>
              </a:graphicData>
            </a:graphic>
          </wp:inline>
        </w:drawing>
      </w:r>
    </w:p>
    <w:p w:rsidR="00585BAC" w:rsidRPr="002219C2" w:rsidRDefault="00585BAC" w:rsidP="00585BAC">
      <w:pPr>
        <w:autoSpaceDE w:val="0"/>
        <w:autoSpaceDN w:val="0"/>
        <w:adjustRightInd w:val="0"/>
        <w:spacing w:after="0" w:line="240" w:lineRule="auto"/>
        <w:jc w:val="center"/>
        <w:rPr>
          <w:rFonts w:ascii="Sylfaen" w:eastAsia="Times New Roman" w:hAnsi="Sylfaen" w:cs="Sylfaen"/>
          <w:b/>
          <w:sz w:val="20"/>
          <w:szCs w:val="20"/>
          <w:lang w:val="ka-GE" w:eastAsia="ru-RU"/>
        </w:rPr>
      </w:pPr>
      <w:r w:rsidRPr="002219C2">
        <w:rPr>
          <w:rFonts w:ascii="Sylfaen" w:eastAsia="Times New Roman" w:hAnsi="Sylfaen" w:cs="Sylfaen"/>
          <w:b/>
          <w:sz w:val="20"/>
          <w:szCs w:val="20"/>
          <w:lang w:val="ka-GE" w:eastAsia="ru-RU"/>
        </w:rPr>
        <w:t xml:space="preserve">სასწავლო გეგმა </w:t>
      </w:r>
      <w:r w:rsidRPr="002219C2">
        <w:rPr>
          <w:rFonts w:ascii="Sylfaen" w:eastAsia="Times New Roman" w:hAnsi="Sylfaen" w:cs="Sylfaen"/>
          <w:b/>
          <w:sz w:val="20"/>
          <w:szCs w:val="20"/>
          <w:lang w:val="af-ZA" w:eastAsia="ru-RU"/>
        </w:rPr>
        <w:t>20</w:t>
      </w:r>
      <w:r w:rsidRPr="002219C2">
        <w:rPr>
          <w:rFonts w:ascii="Sylfaen" w:eastAsia="Times New Roman" w:hAnsi="Sylfaen" w:cs="Sylfaen"/>
          <w:b/>
          <w:sz w:val="20"/>
          <w:szCs w:val="20"/>
          <w:lang w:val="ka-GE" w:eastAsia="ru-RU"/>
        </w:rPr>
        <w:t>22</w:t>
      </w:r>
      <w:r w:rsidRPr="002219C2">
        <w:rPr>
          <w:rFonts w:ascii="Sylfaen" w:eastAsia="Times New Roman" w:hAnsi="Sylfaen" w:cs="Sylfaen"/>
          <w:b/>
          <w:sz w:val="20"/>
          <w:szCs w:val="20"/>
          <w:lang w:val="af-ZA" w:eastAsia="ru-RU"/>
        </w:rPr>
        <w:t>-20</w:t>
      </w:r>
      <w:r w:rsidRPr="002219C2">
        <w:rPr>
          <w:rFonts w:ascii="Sylfaen" w:eastAsia="Times New Roman" w:hAnsi="Sylfaen" w:cs="Sylfaen"/>
          <w:b/>
          <w:sz w:val="20"/>
          <w:szCs w:val="20"/>
          <w:lang w:val="ka-GE" w:eastAsia="ru-RU"/>
        </w:rPr>
        <w:t>23 წ.წ</w:t>
      </w:r>
    </w:p>
    <w:p w:rsidR="00585BAC" w:rsidRPr="002219C2" w:rsidRDefault="00585BAC" w:rsidP="00585BAC">
      <w:pPr>
        <w:spacing w:after="0" w:line="240" w:lineRule="auto"/>
        <w:jc w:val="center"/>
        <w:outlineLvl w:val="2"/>
        <w:rPr>
          <w:rFonts w:ascii="Sylfaen" w:eastAsia="Times New Roman" w:hAnsi="Sylfaen" w:cs="Sylfaen"/>
          <w:b/>
          <w:sz w:val="20"/>
          <w:szCs w:val="20"/>
          <w:lang w:val="ka-GE" w:eastAsia="ru-RU"/>
        </w:rPr>
      </w:pPr>
      <w:r w:rsidRPr="002219C2">
        <w:rPr>
          <w:rFonts w:ascii="Sylfaen" w:eastAsia="Times New Roman" w:hAnsi="Sylfaen" w:cs="Sylfaen"/>
          <w:b/>
          <w:sz w:val="20"/>
          <w:szCs w:val="20"/>
          <w:lang w:val="ka-GE" w:eastAsia="ru-RU"/>
        </w:rPr>
        <w:t xml:space="preserve">პროგრამის დასახელება: </w:t>
      </w:r>
      <w:r w:rsidRPr="002219C2">
        <w:rPr>
          <w:rFonts w:ascii="Sylfaen" w:hAnsi="Sylfaen" w:cs="Sylfaen"/>
          <w:b/>
          <w:sz w:val="20"/>
          <w:szCs w:val="20"/>
          <w:lang w:val="ka-GE"/>
        </w:rPr>
        <w:t>გამოყენებითი ბიომეცნიერებები</w:t>
      </w:r>
      <w:r w:rsidRPr="002219C2">
        <w:rPr>
          <w:rFonts w:ascii="Sylfaen" w:hAnsi="Sylfaen" w:cs="Sylfaen"/>
          <w:b/>
          <w:sz w:val="20"/>
          <w:szCs w:val="20"/>
        </w:rPr>
        <w:t xml:space="preserve"> </w:t>
      </w:r>
      <w:r w:rsidRPr="002219C2">
        <w:rPr>
          <w:rFonts w:ascii="Sylfaen" w:hAnsi="Sylfaen" w:cs="Sylfaen"/>
          <w:b/>
          <w:sz w:val="20"/>
          <w:szCs w:val="20"/>
          <w:lang w:val="ka-GE"/>
        </w:rPr>
        <w:t>და ბიოტექნოლოგია</w:t>
      </w:r>
    </w:p>
    <w:p w:rsidR="00585BAC" w:rsidRPr="002219C2" w:rsidRDefault="00585BAC" w:rsidP="00585BAC">
      <w:pPr>
        <w:spacing w:after="0" w:line="240" w:lineRule="auto"/>
        <w:jc w:val="center"/>
        <w:outlineLvl w:val="2"/>
        <w:rPr>
          <w:rFonts w:ascii="Sylfaen" w:eastAsia="Times New Roman" w:hAnsi="Sylfaen" w:cs="Sylfaen"/>
          <w:b/>
          <w:sz w:val="20"/>
          <w:szCs w:val="20"/>
          <w:lang w:val="ka-GE" w:eastAsia="ru-RU"/>
        </w:rPr>
      </w:pPr>
      <w:r w:rsidRPr="002219C2">
        <w:rPr>
          <w:rFonts w:ascii="Sylfaen" w:eastAsia="Times New Roman" w:hAnsi="Sylfaen" w:cs="Sylfaen"/>
          <w:b/>
          <w:sz w:val="20"/>
          <w:szCs w:val="20"/>
          <w:lang w:val="ka-GE" w:eastAsia="ru-RU"/>
        </w:rPr>
        <w:t>მისანიჭებელი კვალიფიკაცია</w:t>
      </w:r>
      <w:r w:rsidRPr="002219C2">
        <w:rPr>
          <w:rFonts w:ascii="Sylfaen" w:eastAsia="Times New Roman" w:hAnsi="Sylfaen" w:cs="Sylfaen"/>
          <w:b/>
          <w:sz w:val="20"/>
          <w:szCs w:val="20"/>
          <w:lang w:val="af-ZA" w:eastAsia="ru-RU"/>
        </w:rPr>
        <w:t xml:space="preserve">: </w:t>
      </w:r>
      <w:r w:rsidRPr="002219C2">
        <w:rPr>
          <w:rFonts w:ascii="Sylfaen" w:eastAsia="Times New Roman" w:hAnsi="Sylfaen" w:cs="Sylfaen"/>
          <w:b/>
          <w:sz w:val="20"/>
          <w:szCs w:val="20"/>
          <w:lang w:val="ka-GE" w:eastAsia="ru-RU"/>
        </w:rPr>
        <w:t xml:space="preserve">გამოყენებითი ბიომეცნიერებების და ბიოტექნოლოგიის მაგისტრი </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4329"/>
        <w:gridCol w:w="631"/>
        <w:gridCol w:w="657"/>
        <w:gridCol w:w="660"/>
        <w:gridCol w:w="788"/>
        <w:gridCol w:w="1000"/>
        <w:gridCol w:w="1215"/>
        <w:gridCol w:w="585"/>
        <w:gridCol w:w="656"/>
        <w:gridCol w:w="598"/>
        <w:gridCol w:w="630"/>
        <w:gridCol w:w="1830"/>
      </w:tblGrid>
      <w:tr w:rsidR="00585BAC" w:rsidRPr="002219C2" w:rsidTr="00B31E55">
        <w:trPr>
          <w:trHeight w:val="274"/>
          <w:jc w:val="center"/>
        </w:trPr>
        <w:tc>
          <w:tcPr>
            <w:tcW w:w="795" w:type="dxa"/>
            <w:vMerge w:val="restart"/>
            <w:tcBorders>
              <w:top w:val="double" w:sz="4" w:space="0" w:color="auto"/>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w:t>
            </w:r>
          </w:p>
        </w:tc>
        <w:tc>
          <w:tcPr>
            <w:tcW w:w="4329" w:type="dxa"/>
            <w:vMerge w:val="restart"/>
            <w:tcBorders>
              <w:top w:val="double" w:sz="4" w:space="0" w:color="auto"/>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p>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კურსის დასახელება</w:t>
            </w:r>
          </w:p>
        </w:tc>
        <w:tc>
          <w:tcPr>
            <w:tcW w:w="631" w:type="dxa"/>
            <w:vMerge w:val="restart"/>
            <w:tcBorders>
              <w:top w:val="double" w:sz="4" w:space="0" w:color="auto"/>
              <w:lef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p>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კრ</w:t>
            </w:r>
          </w:p>
        </w:tc>
        <w:tc>
          <w:tcPr>
            <w:tcW w:w="3105" w:type="dxa"/>
            <w:gridSpan w:val="4"/>
            <w:tcBorders>
              <w:top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cs="Sylfaen"/>
                <w:sz w:val="20"/>
                <w:szCs w:val="20"/>
                <w:lang w:val="af-ZA"/>
              </w:rPr>
            </w:pPr>
            <w:r w:rsidRPr="002219C2">
              <w:rPr>
                <w:rFonts w:ascii="Sylfaen" w:hAnsi="Sylfaen"/>
                <w:sz w:val="20"/>
                <w:szCs w:val="20"/>
                <w:lang w:val="ka-GE"/>
              </w:rPr>
              <w:t>დატვირთვის მოცულობა, სთ-ში</w:t>
            </w:r>
          </w:p>
        </w:tc>
        <w:tc>
          <w:tcPr>
            <w:tcW w:w="1215" w:type="dxa"/>
            <w:vMerge w:val="restart"/>
            <w:tcBorders>
              <w:top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cs="Sylfaen"/>
                <w:sz w:val="20"/>
                <w:szCs w:val="20"/>
                <w:lang w:val="ka-GE"/>
              </w:rPr>
            </w:pPr>
          </w:p>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cs="Sylfaen"/>
                <w:sz w:val="20"/>
                <w:szCs w:val="20"/>
                <w:lang w:val="af-ZA"/>
              </w:rPr>
              <w:t>ლ/პ/</w:t>
            </w:r>
            <w:r w:rsidRPr="002219C2">
              <w:rPr>
                <w:rFonts w:ascii="Sylfaen" w:hAnsi="Sylfaen" w:cs="Sylfaen"/>
                <w:sz w:val="20"/>
                <w:szCs w:val="20"/>
                <w:lang w:val="ka-GE"/>
              </w:rPr>
              <w:t>ლ/</w:t>
            </w:r>
            <w:r w:rsidRPr="002219C2">
              <w:rPr>
                <w:rFonts w:ascii="Sylfaen" w:hAnsi="Sylfaen" w:cs="Sylfaen"/>
                <w:sz w:val="20"/>
                <w:szCs w:val="20"/>
                <w:lang w:val="af-ZA"/>
              </w:rPr>
              <w:t>ჯგ</w:t>
            </w:r>
          </w:p>
        </w:tc>
        <w:tc>
          <w:tcPr>
            <w:tcW w:w="2469" w:type="dxa"/>
            <w:gridSpan w:val="4"/>
            <w:tcBorders>
              <w:top w:val="double" w:sz="4" w:space="0" w:color="auto"/>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სემესტრი</w:t>
            </w:r>
          </w:p>
        </w:tc>
        <w:tc>
          <w:tcPr>
            <w:tcW w:w="1830" w:type="dxa"/>
            <w:vMerge w:val="restart"/>
            <w:tcBorders>
              <w:top w:val="double" w:sz="4" w:space="0" w:color="auto"/>
              <w:left w:val="double" w:sz="4" w:space="0" w:color="auto"/>
              <w:right w:val="double" w:sz="4" w:space="0" w:color="auto"/>
            </w:tcBorders>
            <w:shd w:val="clear" w:color="auto" w:fill="C00000"/>
            <w:textDirection w:val="btLr"/>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დაშვების წინაპირობა</w:t>
            </w:r>
          </w:p>
        </w:tc>
      </w:tr>
      <w:tr w:rsidR="00585BAC" w:rsidRPr="002219C2" w:rsidTr="00B31E55">
        <w:trPr>
          <w:trHeight w:val="135"/>
          <w:jc w:val="center"/>
        </w:trPr>
        <w:tc>
          <w:tcPr>
            <w:tcW w:w="795" w:type="dxa"/>
            <w:vMerge/>
            <w:tcBorders>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p>
        </w:tc>
        <w:tc>
          <w:tcPr>
            <w:tcW w:w="4329" w:type="dxa"/>
            <w:vMerge/>
            <w:tcBorders>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p>
        </w:tc>
        <w:tc>
          <w:tcPr>
            <w:tcW w:w="631" w:type="dxa"/>
            <w:vMerge/>
            <w:tcBorders>
              <w:lef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p>
        </w:tc>
        <w:tc>
          <w:tcPr>
            <w:tcW w:w="657" w:type="dxa"/>
            <w:vMerge w:val="restart"/>
            <w:shd w:val="clear" w:color="auto" w:fill="C00000"/>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სულ</w:t>
            </w:r>
          </w:p>
        </w:tc>
        <w:tc>
          <w:tcPr>
            <w:tcW w:w="1448" w:type="dxa"/>
            <w:gridSpan w:val="2"/>
            <w:tcBorders>
              <w:bottom w:val="sing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საკონტაქტო</w:t>
            </w:r>
          </w:p>
        </w:tc>
        <w:tc>
          <w:tcPr>
            <w:tcW w:w="1000" w:type="dxa"/>
            <w:vMerge w:val="restart"/>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დამ</w:t>
            </w:r>
          </w:p>
        </w:tc>
        <w:tc>
          <w:tcPr>
            <w:tcW w:w="1215" w:type="dxa"/>
            <w:vMerge/>
            <w:tcBorders>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p>
        </w:tc>
        <w:tc>
          <w:tcPr>
            <w:tcW w:w="585" w:type="dxa"/>
            <w:vMerge w:val="restart"/>
            <w:tcBorders>
              <w:lef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I</w:t>
            </w:r>
          </w:p>
        </w:tc>
        <w:tc>
          <w:tcPr>
            <w:tcW w:w="656" w:type="dxa"/>
            <w:vMerge w:val="restart"/>
            <w:shd w:val="clear" w:color="auto" w:fill="C00000"/>
            <w:vAlign w:val="center"/>
          </w:tcPr>
          <w:p w:rsidR="00585BAC" w:rsidRPr="002219C2" w:rsidRDefault="00585BAC" w:rsidP="00DB5F41">
            <w:pPr>
              <w:spacing w:after="0" w:line="240" w:lineRule="auto"/>
              <w:jc w:val="center"/>
              <w:rPr>
                <w:rFonts w:ascii="Sylfaen" w:hAnsi="Sylfaen"/>
                <w:sz w:val="20"/>
                <w:szCs w:val="20"/>
              </w:rPr>
            </w:pPr>
          </w:p>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II</w:t>
            </w:r>
          </w:p>
          <w:p w:rsidR="00585BAC" w:rsidRPr="002219C2" w:rsidRDefault="00585BAC" w:rsidP="00DB5F41">
            <w:pPr>
              <w:spacing w:after="0" w:line="240" w:lineRule="auto"/>
              <w:jc w:val="center"/>
              <w:rPr>
                <w:rFonts w:ascii="Sylfaen" w:hAnsi="Sylfaen"/>
                <w:sz w:val="20"/>
                <w:szCs w:val="20"/>
              </w:rPr>
            </w:pPr>
          </w:p>
        </w:tc>
        <w:tc>
          <w:tcPr>
            <w:tcW w:w="598" w:type="dxa"/>
            <w:vMerge w:val="restart"/>
            <w:shd w:val="clear" w:color="auto" w:fill="C00000"/>
            <w:vAlign w:val="center"/>
          </w:tcPr>
          <w:p w:rsidR="00585BAC" w:rsidRPr="002219C2" w:rsidRDefault="00585BAC" w:rsidP="00DB5F41">
            <w:pPr>
              <w:spacing w:after="0" w:line="240" w:lineRule="auto"/>
              <w:jc w:val="center"/>
              <w:rPr>
                <w:rFonts w:ascii="Sylfaen" w:hAnsi="Sylfaen"/>
                <w:sz w:val="20"/>
                <w:szCs w:val="20"/>
              </w:rPr>
            </w:pPr>
          </w:p>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III</w:t>
            </w:r>
          </w:p>
          <w:p w:rsidR="00585BAC" w:rsidRPr="002219C2" w:rsidRDefault="00585BAC" w:rsidP="00DB5F41">
            <w:pPr>
              <w:spacing w:after="0" w:line="240" w:lineRule="auto"/>
              <w:jc w:val="center"/>
              <w:rPr>
                <w:rFonts w:ascii="Sylfaen" w:hAnsi="Sylfaen"/>
                <w:sz w:val="20"/>
                <w:szCs w:val="20"/>
              </w:rPr>
            </w:pPr>
          </w:p>
        </w:tc>
        <w:tc>
          <w:tcPr>
            <w:tcW w:w="630" w:type="dxa"/>
            <w:vMerge w:val="restart"/>
            <w:tcBorders>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IV</w:t>
            </w:r>
          </w:p>
        </w:tc>
        <w:tc>
          <w:tcPr>
            <w:tcW w:w="1830" w:type="dxa"/>
            <w:vMerge/>
            <w:tcBorders>
              <w:left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rPr>
            </w:pPr>
          </w:p>
        </w:tc>
      </w:tr>
      <w:tr w:rsidR="00585BAC" w:rsidRPr="002219C2" w:rsidTr="00B31E55">
        <w:trPr>
          <w:cantSplit/>
          <w:trHeight w:val="1958"/>
          <w:jc w:val="center"/>
        </w:trPr>
        <w:tc>
          <w:tcPr>
            <w:tcW w:w="795" w:type="dxa"/>
            <w:vMerge/>
            <w:tcBorders>
              <w:left w:val="double" w:sz="4" w:space="0" w:color="auto"/>
              <w:bottom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4329" w:type="dxa"/>
            <w:vMerge/>
            <w:tcBorders>
              <w:left w:val="double" w:sz="4" w:space="0" w:color="auto"/>
              <w:bottom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1" w:type="dxa"/>
            <w:vMerge/>
            <w:tcBorders>
              <w:left w:val="double" w:sz="4" w:space="0" w:color="auto"/>
              <w:bottom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7" w:type="dxa"/>
            <w:vMerge/>
            <w:tcBorders>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660" w:type="dxa"/>
            <w:tcBorders>
              <w:bottom w:val="double" w:sz="4" w:space="0" w:color="auto"/>
            </w:tcBorders>
            <w:shd w:val="clear" w:color="auto" w:fill="C00000"/>
            <w:textDirection w:val="btL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აუდიტორული</w:t>
            </w:r>
          </w:p>
        </w:tc>
        <w:tc>
          <w:tcPr>
            <w:tcW w:w="788" w:type="dxa"/>
            <w:tcBorders>
              <w:bottom w:val="double" w:sz="4" w:space="0" w:color="auto"/>
            </w:tcBorders>
            <w:shd w:val="clear" w:color="auto" w:fill="C00000"/>
            <w:textDirection w:val="btL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შუალედ.დასკვნითი გამოცდები</w:t>
            </w:r>
          </w:p>
        </w:tc>
        <w:tc>
          <w:tcPr>
            <w:tcW w:w="1000" w:type="dxa"/>
            <w:vMerge/>
            <w:tcBorders>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215" w:type="dxa"/>
            <w:vMerge/>
            <w:tcBorders>
              <w:bottom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85" w:type="dxa"/>
            <w:vMerge/>
            <w:tcBorders>
              <w:left w:val="double" w:sz="4" w:space="0" w:color="auto"/>
              <w:bottom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vMerge/>
            <w:tcBorders>
              <w:bottom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598" w:type="dxa"/>
            <w:vMerge/>
            <w:tcBorders>
              <w:bottom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30" w:type="dxa"/>
            <w:vMerge/>
            <w:tcBorders>
              <w:bottom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1830" w:type="dxa"/>
            <w:vMerge/>
            <w:tcBorders>
              <w:left w:val="double" w:sz="4" w:space="0" w:color="auto"/>
              <w:bottom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rPr>
            </w:pPr>
          </w:p>
        </w:tc>
      </w:tr>
      <w:tr w:rsidR="00585BAC" w:rsidRPr="002219C2" w:rsidTr="00DB5F41">
        <w:trPr>
          <w:trHeight w:val="336"/>
          <w:jc w:val="center"/>
        </w:trPr>
        <w:tc>
          <w:tcPr>
            <w:tcW w:w="795" w:type="dxa"/>
            <w:tcBorders>
              <w:top w:val="double" w:sz="4" w:space="0" w:color="auto"/>
              <w:left w:val="double" w:sz="4" w:space="0" w:color="auto"/>
              <w:bottom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w:t>
            </w:r>
          </w:p>
        </w:tc>
        <w:tc>
          <w:tcPr>
            <w:tcW w:w="4329" w:type="dxa"/>
            <w:tcBorders>
              <w:top w:val="double" w:sz="4" w:space="0" w:color="auto"/>
              <w:left w:val="double" w:sz="4" w:space="0" w:color="auto"/>
              <w:bottom w:val="double" w:sz="4" w:space="0" w:color="auto"/>
              <w:right w:val="sing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w:t>
            </w:r>
          </w:p>
        </w:tc>
        <w:tc>
          <w:tcPr>
            <w:tcW w:w="631" w:type="dxa"/>
            <w:tcBorders>
              <w:top w:val="double" w:sz="4" w:space="0" w:color="auto"/>
              <w:left w:val="sing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657" w:type="dxa"/>
            <w:tcBorders>
              <w:top w:val="doub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w:t>
            </w:r>
          </w:p>
        </w:tc>
        <w:tc>
          <w:tcPr>
            <w:tcW w:w="660" w:type="dxa"/>
            <w:tcBorders>
              <w:top w:val="doub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788" w:type="dxa"/>
            <w:tcBorders>
              <w:top w:val="doub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6</w:t>
            </w:r>
          </w:p>
        </w:tc>
        <w:tc>
          <w:tcPr>
            <w:tcW w:w="1000" w:type="dxa"/>
            <w:tcBorders>
              <w:top w:val="doub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w:t>
            </w:r>
          </w:p>
        </w:tc>
        <w:tc>
          <w:tcPr>
            <w:tcW w:w="1215" w:type="dxa"/>
            <w:tcBorders>
              <w:top w:val="double" w:sz="4" w:space="0" w:color="auto"/>
              <w:bottom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8</w:t>
            </w:r>
          </w:p>
        </w:tc>
        <w:tc>
          <w:tcPr>
            <w:tcW w:w="585" w:type="dxa"/>
            <w:tcBorders>
              <w:top w:val="double" w:sz="4" w:space="0" w:color="auto"/>
              <w:left w:val="doub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9</w:t>
            </w:r>
          </w:p>
        </w:tc>
        <w:tc>
          <w:tcPr>
            <w:tcW w:w="656" w:type="dxa"/>
            <w:tcBorders>
              <w:top w:val="doub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598" w:type="dxa"/>
            <w:tcBorders>
              <w:top w:val="double" w:sz="4" w:space="0" w:color="auto"/>
              <w:bottom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11</w:t>
            </w:r>
          </w:p>
        </w:tc>
        <w:tc>
          <w:tcPr>
            <w:tcW w:w="630" w:type="dxa"/>
            <w:tcBorders>
              <w:top w:val="double" w:sz="4" w:space="0" w:color="auto"/>
              <w:bottom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w:t>
            </w:r>
          </w:p>
        </w:tc>
        <w:tc>
          <w:tcPr>
            <w:tcW w:w="1830" w:type="dxa"/>
            <w:tcBorders>
              <w:top w:val="double" w:sz="4" w:space="0" w:color="auto"/>
              <w:bottom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13</w:t>
            </w:r>
          </w:p>
        </w:tc>
      </w:tr>
      <w:tr w:rsidR="00585BAC" w:rsidRPr="002219C2" w:rsidTr="00B31E55">
        <w:trPr>
          <w:trHeight w:val="217"/>
          <w:jc w:val="center"/>
        </w:trPr>
        <w:tc>
          <w:tcPr>
            <w:tcW w:w="795" w:type="dxa"/>
            <w:tcBorders>
              <w:top w:val="double" w:sz="4" w:space="0" w:color="auto"/>
              <w:left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w:t>
            </w:r>
          </w:p>
        </w:tc>
        <w:tc>
          <w:tcPr>
            <w:tcW w:w="13579" w:type="dxa"/>
            <w:gridSpan w:val="12"/>
            <w:tcBorders>
              <w:top w:val="double" w:sz="4" w:space="0" w:color="auto"/>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b/>
                <w:sz w:val="20"/>
                <w:szCs w:val="20"/>
                <w:lang w:val="ka-GE"/>
              </w:rPr>
              <w:t>ძირითადი სწავლის სფეროს სავალდებულო სასწავლო კურსები</w:t>
            </w:r>
            <w:r w:rsidRPr="002219C2">
              <w:rPr>
                <w:rFonts w:ascii="Sylfaen" w:hAnsi="Sylfaen"/>
                <w:sz w:val="20"/>
                <w:szCs w:val="20"/>
                <w:lang w:val="ka-GE"/>
              </w:rPr>
              <w:t xml:space="preserve"> </w:t>
            </w:r>
            <w:r w:rsidRPr="002219C2">
              <w:rPr>
                <w:rFonts w:ascii="Sylfaen" w:hAnsi="Sylfaen"/>
                <w:b/>
                <w:sz w:val="20"/>
                <w:szCs w:val="20"/>
                <w:lang w:val="ka-GE"/>
              </w:rPr>
              <w:t>(60 კრედიტი)</w:t>
            </w:r>
          </w:p>
        </w:tc>
      </w:tr>
      <w:tr w:rsidR="00585BAC" w:rsidRPr="002219C2" w:rsidTr="00DB5F41">
        <w:trPr>
          <w:trHeight w:val="303"/>
          <w:jc w:val="center"/>
        </w:trPr>
        <w:tc>
          <w:tcPr>
            <w:tcW w:w="795" w:type="dxa"/>
            <w:tcBorders>
              <w:top w:val="double" w:sz="4" w:space="0" w:color="auto"/>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w:t>
            </w:r>
            <w:r w:rsidRPr="002219C2">
              <w:rPr>
                <w:rFonts w:ascii="Sylfaen" w:hAnsi="Sylfaen"/>
                <w:sz w:val="20"/>
                <w:szCs w:val="20"/>
              </w:rPr>
              <w:t>1</w:t>
            </w:r>
            <w:r w:rsidRPr="002219C2">
              <w:rPr>
                <w:rFonts w:ascii="Sylfaen" w:hAnsi="Sylfaen"/>
                <w:sz w:val="20"/>
                <w:szCs w:val="20"/>
                <w:lang w:val="ka-GE"/>
              </w:rPr>
              <w:t>.</w:t>
            </w:r>
          </w:p>
        </w:tc>
        <w:tc>
          <w:tcPr>
            <w:tcW w:w="4329" w:type="dxa"/>
            <w:tcBorders>
              <w:top w:val="double" w:sz="4" w:space="0" w:color="auto"/>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დარგობრივი უცხო ენა 1</w:t>
            </w:r>
          </w:p>
        </w:tc>
        <w:tc>
          <w:tcPr>
            <w:tcW w:w="631" w:type="dxa"/>
            <w:tcBorders>
              <w:top w:val="double" w:sz="4" w:space="0" w:color="auto"/>
              <w:left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top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0/3/0/0</w:t>
            </w:r>
          </w:p>
        </w:tc>
        <w:tc>
          <w:tcPr>
            <w:tcW w:w="585" w:type="dxa"/>
            <w:tcBorders>
              <w:top w:val="double" w:sz="4" w:space="0" w:color="auto"/>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6"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top w:val="double" w:sz="4" w:space="0" w:color="auto"/>
              <w:bottom w:val="nil"/>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w:t>
            </w:r>
            <w:r w:rsidRPr="002219C2">
              <w:rPr>
                <w:rFonts w:ascii="Sylfaen" w:hAnsi="Sylfaen"/>
                <w:sz w:val="20"/>
                <w:szCs w:val="20"/>
              </w:rPr>
              <w:t>2</w:t>
            </w:r>
            <w:r w:rsidRPr="002219C2">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დარგობრივი უცხო ენა 2</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0/3/0/0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[1.1]</w:t>
            </w: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w:t>
            </w:r>
            <w:r w:rsidRPr="002219C2">
              <w:rPr>
                <w:rFonts w:ascii="Sylfaen" w:hAnsi="Sylfaen"/>
                <w:sz w:val="20"/>
                <w:szCs w:val="20"/>
              </w:rPr>
              <w:t>3</w:t>
            </w:r>
            <w:r w:rsidRPr="002219C2">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სამეცნიერო წერა</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color w:val="FF0000"/>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color w:val="FF0000"/>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color w:val="FF0000"/>
                <w:sz w:val="20"/>
                <w:szCs w:val="20"/>
              </w:rPr>
            </w:pPr>
          </w:p>
        </w:tc>
      </w:tr>
      <w:tr w:rsidR="00585BAC" w:rsidRPr="002219C2" w:rsidTr="00DB5F41">
        <w:trPr>
          <w:trHeight w:val="109"/>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w:t>
            </w:r>
            <w:r w:rsidRPr="002219C2">
              <w:rPr>
                <w:rFonts w:ascii="Sylfaen" w:hAnsi="Sylfaen"/>
                <w:sz w:val="20"/>
                <w:szCs w:val="20"/>
              </w:rPr>
              <w:t>4</w:t>
            </w:r>
            <w:r w:rsidRPr="002219C2">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კვლევის დაგეგმვა და მეთოდოლოგია   </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250</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90</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2/2/2/0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w:t>
            </w:r>
            <w:r w:rsidRPr="002219C2">
              <w:rPr>
                <w:rFonts w:ascii="Sylfaen" w:hAnsi="Sylfaen"/>
                <w:sz w:val="20"/>
                <w:szCs w:val="20"/>
              </w:rPr>
              <w:t>5</w:t>
            </w:r>
            <w:r w:rsidRPr="002219C2">
              <w:rPr>
                <w:rFonts w:ascii="Sylfaen" w:hAnsi="Sylfaen"/>
                <w:sz w:val="20"/>
                <w:szCs w:val="20"/>
                <w:lang w:val="ka-GE"/>
              </w:rPr>
              <w:t>.</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გამოყენებითი ბიომეცნიერებების მიღწევები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1.6.</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მეცნიერება გენომის შესახებ (გენომიკსი)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1.7.</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მიკრობული ტექნოლოგიები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w:t>
            </w: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1.8.</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გამოყენებითი ტოქსიკოლოგია</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[1.4]</w:t>
            </w: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1.9.</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ინტელექტუალური საკუთრების დაცვა. ბიოტექნოლოგიის საკანონმდებლო, კომერციული და ეთიკური პრინციპები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[1.6]</w:t>
            </w: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1.10.</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ბიოუსაფრთხოების პრინციპები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[1.8]</w:t>
            </w: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1.11</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კვება და საზოგადოებრივი ჯანდაცვა</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right"/>
              <w:rPr>
                <w:rFonts w:ascii="Sylfaen" w:hAnsi="Sylfaen"/>
                <w:b/>
                <w:sz w:val="20"/>
                <w:szCs w:val="20"/>
                <w:lang w:val="ka-GE"/>
              </w:rPr>
            </w:pPr>
            <w:r w:rsidRPr="002219C2">
              <w:rPr>
                <w:rFonts w:ascii="Sylfaen" w:hAnsi="Sylfaen"/>
                <w:b/>
                <w:sz w:val="20"/>
                <w:szCs w:val="20"/>
                <w:lang w:val="ka-GE"/>
              </w:rPr>
              <w:t>სულ</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rPr>
                <w:rFonts w:ascii="Sylfaen" w:hAnsi="Sylfaen"/>
                <w:b/>
                <w:sz w:val="20"/>
                <w:szCs w:val="20"/>
                <w:lang w:val="ka-GE"/>
              </w:rPr>
            </w:pPr>
            <w:r w:rsidRPr="002219C2">
              <w:rPr>
                <w:rFonts w:ascii="Sylfaen" w:hAnsi="Sylfaen"/>
                <w:b/>
                <w:sz w:val="20"/>
                <w:szCs w:val="20"/>
                <w:lang w:val="ka-GE"/>
              </w:rPr>
              <w:t>60</w:t>
            </w:r>
          </w:p>
        </w:tc>
        <w:tc>
          <w:tcPr>
            <w:tcW w:w="657" w:type="dxa"/>
            <w:shd w:val="clear" w:color="auto" w:fill="auto"/>
            <w:vAlign w:val="center"/>
          </w:tcPr>
          <w:p w:rsidR="00585BAC" w:rsidRPr="002219C2" w:rsidRDefault="00585BAC" w:rsidP="00DB5F41">
            <w:pPr>
              <w:spacing w:after="0" w:line="240" w:lineRule="auto"/>
              <w:rPr>
                <w:rFonts w:ascii="Sylfaen" w:hAnsi="Sylfaen"/>
                <w:b/>
                <w:sz w:val="20"/>
                <w:szCs w:val="20"/>
                <w:lang w:val="ka-GE"/>
              </w:rPr>
            </w:pPr>
            <w:r w:rsidRPr="002219C2">
              <w:rPr>
                <w:rFonts w:ascii="Sylfaen" w:hAnsi="Sylfaen"/>
                <w:b/>
                <w:sz w:val="20"/>
                <w:szCs w:val="20"/>
                <w:lang w:val="ka-GE"/>
              </w:rPr>
              <w:t>2250</w:t>
            </w:r>
          </w:p>
        </w:tc>
        <w:tc>
          <w:tcPr>
            <w:tcW w:w="660" w:type="dxa"/>
            <w:shd w:val="clear" w:color="auto" w:fill="auto"/>
            <w:vAlign w:val="center"/>
          </w:tcPr>
          <w:p w:rsidR="00585BAC" w:rsidRPr="002219C2" w:rsidRDefault="00585BAC" w:rsidP="00DB5F41">
            <w:pPr>
              <w:spacing w:after="0" w:line="240" w:lineRule="auto"/>
              <w:jc w:val="center"/>
              <w:rPr>
                <w:rFonts w:ascii="Sylfaen" w:hAnsi="Sylfaen"/>
                <w:b/>
                <w:sz w:val="20"/>
                <w:szCs w:val="20"/>
              </w:rPr>
            </w:pPr>
          </w:p>
        </w:tc>
        <w:tc>
          <w:tcPr>
            <w:tcW w:w="788" w:type="dxa"/>
            <w:shd w:val="clear" w:color="auto" w:fill="auto"/>
            <w:vAlign w:val="center"/>
          </w:tcPr>
          <w:p w:rsidR="00585BAC" w:rsidRPr="002219C2" w:rsidRDefault="00585BAC" w:rsidP="00DB5F41">
            <w:pPr>
              <w:spacing w:after="0" w:line="240" w:lineRule="auto"/>
              <w:jc w:val="center"/>
              <w:rPr>
                <w:rFonts w:ascii="Sylfaen" w:hAnsi="Sylfaen"/>
                <w:b/>
                <w:sz w:val="20"/>
                <w:szCs w:val="20"/>
              </w:rPr>
            </w:pPr>
          </w:p>
        </w:tc>
        <w:tc>
          <w:tcPr>
            <w:tcW w:w="1000" w:type="dxa"/>
            <w:shd w:val="clear" w:color="auto" w:fill="auto"/>
            <w:vAlign w:val="center"/>
          </w:tcPr>
          <w:p w:rsidR="00585BAC" w:rsidRPr="002219C2" w:rsidRDefault="00585BAC" w:rsidP="00DB5F41">
            <w:pPr>
              <w:spacing w:after="0" w:line="240" w:lineRule="auto"/>
              <w:jc w:val="center"/>
              <w:rPr>
                <w:rFonts w:ascii="Sylfaen" w:hAnsi="Sylfaen"/>
                <w:b/>
                <w:sz w:val="20"/>
                <w:szCs w:val="20"/>
              </w:rPr>
            </w:pP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b/>
                <w:sz w:val="20"/>
                <w:szCs w:val="20"/>
              </w:rPr>
            </w:pP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b/>
                <w:sz w:val="20"/>
                <w:szCs w:val="20"/>
              </w:rPr>
            </w:pPr>
            <w:r w:rsidRPr="002219C2">
              <w:rPr>
                <w:rFonts w:ascii="Sylfaen" w:hAnsi="Sylfaen"/>
                <w:b/>
                <w:sz w:val="20"/>
                <w:szCs w:val="20"/>
              </w:rPr>
              <w:t>30</w:t>
            </w:r>
          </w:p>
        </w:tc>
        <w:tc>
          <w:tcPr>
            <w:tcW w:w="656" w:type="dxa"/>
            <w:shd w:val="clear" w:color="auto" w:fill="auto"/>
            <w:vAlign w:val="center"/>
          </w:tcPr>
          <w:p w:rsidR="00585BAC" w:rsidRPr="002219C2" w:rsidRDefault="00585BAC" w:rsidP="00DB5F41">
            <w:pPr>
              <w:spacing w:after="0" w:line="240" w:lineRule="auto"/>
              <w:jc w:val="center"/>
              <w:rPr>
                <w:rFonts w:ascii="Sylfaen" w:hAnsi="Sylfaen"/>
                <w:b/>
                <w:sz w:val="20"/>
                <w:szCs w:val="20"/>
              </w:rPr>
            </w:pPr>
            <w:r w:rsidRPr="002219C2">
              <w:rPr>
                <w:rFonts w:ascii="Sylfaen" w:hAnsi="Sylfaen"/>
                <w:b/>
                <w:sz w:val="20"/>
                <w:szCs w:val="20"/>
              </w:rPr>
              <w:t>20</w:t>
            </w:r>
          </w:p>
        </w:tc>
        <w:tc>
          <w:tcPr>
            <w:tcW w:w="598" w:type="dxa"/>
            <w:shd w:val="clear" w:color="auto" w:fill="auto"/>
            <w:vAlign w:val="center"/>
          </w:tcPr>
          <w:p w:rsidR="00585BAC" w:rsidRPr="002219C2" w:rsidRDefault="00585BAC" w:rsidP="00DB5F41">
            <w:pPr>
              <w:spacing w:after="0" w:line="240" w:lineRule="auto"/>
              <w:jc w:val="center"/>
              <w:rPr>
                <w:rFonts w:ascii="Sylfaen" w:hAnsi="Sylfaen"/>
                <w:b/>
                <w:sz w:val="20"/>
                <w:szCs w:val="20"/>
              </w:rPr>
            </w:pPr>
            <w:r w:rsidRPr="002219C2">
              <w:rPr>
                <w:rFonts w:ascii="Sylfaen" w:hAnsi="Sylfaen"/>
                <w:b/>
                <w:sz w:val="20"/>
                <w:szCs w:val="20"/>
              </w:rPr>
              <w:t>10</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b/>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b/>
                <w:sz w:val="20"/>
                <w:szCs w:val="20"/>
                <w:lang w:val="ka-GE"/>
              </w:rPr>
            </w:pPr>
          </w:p>
        </w:tc>
      </w:tr>
      <w:tr w:rsidR="00585BAC" w:rsidRPr="002219C2" w:rsidTr="00B31E55">
        <w:trPr>
          <w:trHeight w:val="359"/>
          <w:jc w:val="center"/>
        </w:trPr>
        <w:tc>
          <w:tcPr>
            <w:tcW w:w="795" w:type="dxa"/>
            <w:tcBorders>
              <w:top w:val="double" w:sz="4" w:space="0" w:color="auto"/>
              <w:left w:val="double" w:sz="4" w:space="0" w:color="auto"/>
              <w:bottom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2</w:t>
            </w:r>
          </w:p>
        </w:tc>
        <w:tc>
          <w:tcPr>
            <w:tcW w:w="13579" w:type="dxa"/>
            <w:gridSpan w:val="12"/>
            <w:tcBorders>
              <w:top w:val="double" w:sz="4" w:space="0" w:color="auto"/>
              <w:left w:val="double" w:sz="4" w:space="0" w:color="auto"/>
              <w:bottom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b/>
                <w:sz w:val="20"/>
                <w:szCs w:val="20"/>
                <w:lang w:val="ka-GE"/>
              </w:rPr>
              <w:t>კონცენტრაცია  „ჯანდაცვის ბიოტექნოლოგია“ სავალდებული სასწავლო კურსები (45 კრედიტი)</w:t>
            </w:r>
          </w:p>
        </w:tc>
      </w:tr>
      <w:tr w:rsidR="00585BAC" w:rsidRPr="002219C2" w:rsidTr="00DB5F41">
        <w:trPr>
          <w:trHeight w:val="91"/>
          <w:jc w:val="center"/>
        </w:trPr>
        <w:tc>
          <w:tcPr>
            <w:tcW w:w="795" w:type="dxa"/>
            <w:tcBorders>
              <w:top w:val="double" w:sz="4" w:space="0" w:color="auto"/>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w:t>
            </w:r>
          </w:p>
        </w:tc>
        <w:tc>
          <w:tcPr>
            <w:tcW w:w="4329" w:type="dxa"/>
            <w:tcBorders>
              <w:top w:val="double" w:sz="4" w:space="0" w:color="auto"/>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noProof/>
                <w:sz w:val="20"/>
                <w:szCs w:val="20"/>
                <w:lang w:val="ka-GE"/>
              </w:rPr>
              <w:t>ჯანდაცვის ბიოტექნოლოგიის ძირითადი ასპექტები</w:t>
            </w:r>
          </w:p>
        </w:tc>
        <w:tc>
          <w:tcPr>
            <w:tcW w:w="631" w:type="dxa"/>
            <w:tcBorders>
              <w:top w:val="double" w:sz="4" w:space="0" w:color="auto"/>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57"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250</w:t>
            </w:r>
          </w:p>
        </w:tc>
        <w:tc>
          <w:tcPr>
            <w:tcW w:w="660"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90</w:t>
            </w:r>
          </w:p>
        </w:tc>
        <w:tc>
          <w:tcPr>
            <w:tcW w:w="788"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157</w:t>
            </w:r>
          </w:p>
        </w:tc>
        <w:tc>
          <w:tcPr>
            <w:tcW w:w="1215" w:type="dxa"/>
            <w:tcBorders>
              <w:top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2/2/2/0</w:t>
            </w:r>
          </w:p>
        </w:tc>
        <w:tc>
          <w:tcPr>
            <w:tcW w:w="585" w:type="dxa"/>
            <w:tcBorders>
              <w:top w:val="double" w:sz="4" w:space="0" w:color="auto"/>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598" w:type="dxa"/>
            <w:tcBorders>
              <w:top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top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top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w:t>
            </w:r>
          </w:p>
        </w:tc>
      </w:tr>
      <w:tr w:rsidR="00585BAC" w:rsidRPr="002219C2" w:rsidTr="00DB5F41">
        <w:trPr>
          <w:trHeight w:val="91"/>
          <w:jc w:val="center"/>
        </w:trPr>
        <w:tc>
          <w:tcPr>
            <w:tcW w:w="795" w:type="dxa"/>
            <w:tcBorders>
              <w:left w:val="double" w:sz="4" w:space="0" w:color="auto"/>
              <w:bottom w:val="single" w:sz="8"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lastRenderedPageBreak/>
              <w:t>2.</w:t>
            </w:r>
            <w:r w:rsidRPr="002219C2">
              <w:rPr>
                <w:rFonts w:ascii="Sylfaen" w:hAnsi="Sylfaen"/>
                <w:sz w:val="20"/>
                <w:szCs w:val="20"/>
              </w:rPr>
              <w:t>2</w:t>
            </w:r>
            <w:r w:rsidRPr="002219C2">
              <w:rPr>
                <w:rFonts w:ascii="Sylfaen" w:hAnsi="Sylfaen"/>
                <w:sz w:val="20"/>
                <w:szCs w:val="20"/>
                <w:lang w:val="ka-GE"/>
              </w:rPr>
              <w:t>.</w:t>
            </w:r>
          </w:p>
        </w:tc>
        <w:tc>
          <w:tcPr>
            <w:tcW w:w="4329" w:type="dxa"/>
            <w:tcBorders>
              <w:left w:val="double" w:sz="4" w:space="0" w:color="auto"/>
              <w:bottom w:val="single" w:sz="8"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eastAsia="pt-PT"/>
              </w:rPr>
              <w:t>საწარმოო პრაქტიკა</w:t>
            </w:r>
          </w:p>
        </w:tc>
        <w:tc>
          <w:tcPr>
            <w:tcW w:w="631" w:type="dxa"/>
            <w:tcBorders>
              <w:left w:val="double" w:sz="4"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tcBorders>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tcBorders>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tcBorders>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tcBorders>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bottom w:val="single" w:sz="8"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0/3/0/0</w:t>
            </w:r>
          </w:p>
        </w:tc>
        <w:tc>
          <w:tcPr>
            <w:tcW w:w="585" w:type="dxa"/>
            <w:tcBorders>
              <w:left w:val="double" w:sz="4"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tcBorders>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598" w:type="dxa"/>
            <w:tcBorders>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bottom w:val="single" w:sz="8"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bottom w:val="single" w:sz="8"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2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2.3</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სამაგისტრო ნაშრომი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30</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750</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30</w:t>
            </w: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პროგრამის სავალდებული, კონდენტრაციის სავალდებული და არჩევითი სასწ.კურსები</w:t>
            </w:r>
          </w:p>
        </w:tc>
      </w:tr>
      <w:tr w:rsidR="00585BAC" w:rsidRPr="002219C2" w:rsidTr="00B31E55">
        <w:trPr>
          <w:trHeight w:val="91"/>
          <w:jc w:val="center"/>
        </w:trPr>
        <w:tc>
          <w:tcPr>
            <w:tcW w:w="795" w:type="dxa"/>
            <w:tcBorders>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3579" w:type="dxa"/>
            <w:gridSpan w:val="12"/>
            <w:tcBorders>
              <w:left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b/>
                <w:sz w:val="20"/>
                <w:szCs w:val="20"/>
                <w:lang w:val="ka-GE"/>
              </w:rPr>
              <w:t>არჩევითი სასწავლო კურსები (15 კრედიტი)</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3.1.</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eastAsia="pt-PT"/>
              </w:rPr>
              <w:t>კლინიკური დიაგნოსტიკის მეთოდები</w:t>
            </w:r>
            <w:r w:rsidRPr="002219C2">
              <w:rPr>
                <w:rFonts w:ascii="Sylfaen" w:hAnsi="Sylfaen"/>
                <w:sz w:val="20"/>
                <w:szCs w:val="20"/>
                <w:lang w:eastAsia="pt-PT"/>
              </w:rPr>
              <w:t xml:space="preserve"> I</w:t>
            </w:r>
            <w:r w:rsidRPr="002219C2">
              <w:rPr>
                <w:rFonts w:ascii="Sylfaen" w:hAnsi="Sylfaen"/>
                <w:sz w:val="20"/>
                <w:szCs w:val="20"/>
                <w:lang w:val="ka-GE" w:eastAsia="pt-PT"/>
              </w:rPr>
              <w:t>:</w:t>
            </w:r>
            <w:r w:rsidRPr="002219C2">
              <w:rPr>
                <w:rFonts w:ascii="Sylfaen" w:hAnsi="Sylfaen"/>
                <w:sz w:val="20"/>
                <w:szCs w:val="20"/>
                <w:lang w:eastAsia="pt-PT"/>
              </w:rPr>
              <w:t xml:space="preserve"> (</w:t>
            </w:r>
            <w:r w:rsidRPr="002219C2">
              <w:rPr>
                <w:rFonts w:ascii="Sylfaen" w:hAnsi="Sylfaen"/>
                <w:sz w:val="20"/>
                <w:szCs w:val="20"/>
                <w:lang w:val="ka-GE" w:eastAsia="pt-PT"/>
              </w:rPr>
              <w:t xml:space="preserve">კლინიკური ბიოქიმია, ჰემატოლოგია და ტრანსფუზიოლოგია) </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250</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90</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3/2/1/0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lang w:val="ka-GE"/>
              </w:rPr>
              <w:t>[1.4], [2.1]</w:t>
            </w:r>
          </w:p>
        </w:tc>
      </w:tr>
      <w:tr w:rsidR="00585BAC" w:rsidRPr="002219C2" w:rsidTr="00DB5F41">
        <w:trPr>
          <w:trHeight w:val="91"/>
          <w:jc w:val="center"/>
        </w:trPr>
        <w:tc>
          <w:tcPr>
            <w:tcW w:w="795" w:type="dxa"/>
            <w:tcBorders>
              <w:top w:val="single" w:sz="8" w:space="0" w:color="auto"/>
              <w:left w:val="double" w:sz="4" w:space="0" w:color="auto"/>
              <w:bottom w:val="single" w:sz="8"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3.2.</w:t>
            </w:r>
          </w:p>
        </w:tc>
        <w:tc>
          <w:tcPr>
            <w:tcW w:w="4329" w:type="dxa"/>
            <w:tcBorders>
              <w:top w:val="single" w:sz="8" w:space="0" w:color="auto"/>
              <w:left w:val="double" w:sz="4" w:space="0" w:color="auto"/>
              <w:bottom w:val="single" w:sz="8"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eastAsia="pt-PT"/>
              </w:rPr>
              <w:t xml:space="preserve">კლინიკური დიაგნოსტიკის მეთოდები </w:t>
            </w:r>
            <w:r w:rsidRPr="002219C2">
              <w:rPr>
                <w:rFonts w:ascii="Sylfaen" w:hAnsi="Sylfaen"/>
                <w:sz w:val="20"/>
                <w:szCs w:val="20"/>
                <w:lang w:eastAsia="pt-PT"/>
              </w:rPr>
              <w:t>II</w:t>
            </w:r>
            <w:r w:rsidRPr="002219C2">
              <w:rPr>
                <w:rFonts w:ascii="Sylfaen" w:hAnsi="Sylfaen"/>
                <w:sz w:val="20"/>
                <w:szCs w:val="20"/>
                <w:lang w:val="ka-GE" w:eastAsia="pt-PT"/>
              </w:rPr>
              <w:t xml:space="preserve">: (ციტოგენეტიკა, ციტოდიაგნოსტიკა და ჰისტოდიაგნოსტიკა) </w:t>
            </w:r>
          </w:p>
        </w:tc>
        <w:tc>
          <w:tcPr>
            <w:tcW w:w="631" w:type="dxa"/>
            <w:tcBorders>
              <w:top w:val="single" w:sz="8" w:space="0" w:color="auto"/>
              <w:left w:val="double" w:sz="4"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57" w:type="dxa"/>
            <w:tcBorders>
              <w:top w:val="single" w:sz="8"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250</w:t>
            </w:r>
          </w:p>
        </w:tc>
        <w:tc>
          <w:tcPr>
            <w:tcW w:w="660" w:type="dxa"/>
            <w:tcBorders>
              <w:top w:val="single" w:sz="8"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90</w:t>
            </w:r>
          </w:p>
        </w:tc>
        <w:tc>
          <w:tcPr>
            <w:tcW w:w="788" w:type="dxa"/>
            <w:tcBorders>
              <w:top w:val="single" w:sz="8"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tcBorders>
              <w:top w:val="single" w:sz="8"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157</w:t>
            </w:r>
          </w:p>
        </w:tc>
        <w:tc>
          <w:tcPr>
            <w:tcW w:w="1215" w:type="dxa"/>
            <w:tcBorders>
              <w:top w:val="single" w:sz="8" w:space="0" w:color="auto"/>
              <w:bottom w:val="single" w:sz="8"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2/2/2/0</w:t>
            </w:r>
          </w:p>
        </w:tc>
        <w:tc>
          <w:tcPr>
            <w:tcW w:w="585" w:type="dxa"/>
            <w:tcBorders>
              <w:top w:val="single" w:sz="8" w:space="0" w:color="auto"/>
              <w:left w:val="double" w:sz="4"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tcBorders>
              <w:top w:val="single" w:sz="8"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tcBorders>
              <w:top w:val="single" w:sz="8" w:space="0" w:color="auto"/>
              <w:bottom w:val="single" w:sz="8"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30" w:type="dxa"/>
            <w:tcBorders>
              <w:top w:val="single" w:sz="8" w:space="0" w:color="auto"/>
              <w:bottom w:val="single" w:sz="8"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top w:val="single" w:sz="8" w:space="0" w:color="auto"/>
              <w:bottom w:val="single" w:sz="8"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[1.4], [2.1]</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r w:rsidRPr="002219C2">
              <w:rPr>
                <w:rFonts w:ascii="Sylfaen" w:hAnsi="Sylfaen"/>
                <w:sz w:val="20"/>
                <w:szCs w:val="20"/>
              </w:rPr>
              <w:t>3.</w:t>
            </w:r>
            <w:r w:rsidRPr="002219C2">
              <w:rPr>
                <w:rFonts w:ascii="Sylfaen" w:hAnsi="Sylfaen"/>
                <w:sz w:val="20"/>
                <w:szCs w:val="20"/>
                <w:lang w:val="ka-GE"/>
              </w:rPr>
              <w:t>3</w:t>
            </w:r>
            <w:r w:rsidRPr="002219C2">
              <w:rPr>
                <w:rFonts w:ascii="Sylfaen" w:hAnsi="Sylfaen"/>
                <w:sz w:val="20"/>
                <w:szCs w:val="20"/>
              </w:rPr>
              <w:t>.</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კლინიკური ფარმაკოლოგიის პრინციპები </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3.4.</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სამკურნალო მცენარეები ადამიანის ჯანმრთელობაში </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 xml:space="preserve">3.5. </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გარემოს სანიტარულ-ჰიგიენური მდგომარეობა</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F2F2F2" w:themeFill="background1" w:themeFillShade="F2"/>
          </w:tcPr>
          <w:p w:rsidR="00585BAC" w:rsidRPr="002219C2" w:rsidRDefault="00585BAC" w:rsidP="00DB5F41">
            <w:pPr>
              <w:spacing w:after="0" w:line="240" w:lineRule="auto"/>
              <w:jc w:val="right"/>
              <w:rPr>
                <w:rFonts w:ascii="Sylfaen" w:hAnsi="Sylfaen"/>
                <w:b/>
                <w:sz w:val="20"/>
                <w:szCs w:val="20"/>
                <w:lang w:val="ka-GE"/>
              </w:rPr>
            </w:pPr>
            <w:r w:rsidRPr="002219C2">
              <w:rPr>
                <w:rFonts w:ascii="Sylfaen" w:hAnsi="Sylfaen"/>
                <w:b/>
                <w:sz w:val="20"/>
                <w:szCs w:val="20"/>
                <w:lang w:val="ka-GE"/>
              </w:rPr>
              <w:t>სულ</w:t>
            </w:r>
          </w:p>
        </w:tc>
        <w:tc>
          <w:tcPr>
            <w:tcW w:w="631" w:type="dxa"/>
            <w:tcBorders>
              <w:lef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657"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660"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788"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1000"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rPr>
            </w:pPr>
          </w:p>
        </w:tc>
        <w:tc>
          <w:tcPr>
            <w:tcW w:w="656"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10</w:t>
            </w:r>
          </w:p>
        </w:tc>
        <w:tc>
          <w:tcPr>
            <w:tcW w:w="598"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20</w:t>
            </w:r>
          </w:p>
        </w:tc>
        <w:tc>
          <w:tcPr>
            <w:tcW w:w="630"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30</w:t>
            </w:r>
          </w:p>
        </w:tc>
        <w:tc>
          <w:tcPr>
            <w:tcW w:w="1830"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r>
      <w:tr w:rsidR="00585BAC" w:rsidRPr="002219C2" w:rsidTr="00B31E55">
        <w:trPr>
          <w:trHeight w:val="91"/>
          <w:jc w:val="center"/>
        </w:trPr>
        <w:tc>
          <w:tcPr>
            <w:tcW w:w="795" w:type="dxa"/>
            <w:tcBorders>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w:t>
            </w:r>
          </w:p>
        </w:tc>
        <w:tc>
          <w:tcPr>
            <w:tcW w:w="13579" w:type="dxa"/>
            <w:gridSpan w:val="12"/>
            <w:tcBorders>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b/>
                <w:sz w:val="20"/>
                <w:szCs w:val="20"/>
                <w:lang w:val="ka-GE"/>
              </w:rPr>
              <w:t>კონცენტრაცია  „გარემოს დაცვის ბიოტექნოლოგია“ სავალდებული სასწავლო კურსები (45 კრედიტი)</w:t>
            </w:r>
          </w:p>
        </w:tc>
      </w:tr>
      <w:tr w:rsidR="00585BAC" w:rsidRPr="002219C2" w:rsidTr="00DB5F41">
        <w:trPr>
          <w:trHeight w:val="503"/>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4.1.</w:t>
            </w:r>
          </w:p>
        </w:tc>
        <w:tc>
          <w:tcPr>
            <w:tcW w:w="4329" w:type="dxa"/>
            <w:tcBorders>
              <w:left w:val="double" w:sz="4" w:space="0" w:color="auto"/>
              <w:right w:val="sing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bCs/>
                <w:sz w:val="20"/>
                <w:szCs w:val="20"/>
                <w:lang w:val="ka-GE"/>
              </w:rPr>
              <w:t>ბიოტექნოლოგია გარემოს დაცვასა და ბიომრავალფეროვნების კონსერვაციაში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250</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90</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4/1/1/0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10</w:t>
            </w: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4.2.</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rPr>
            </w:pPr>
            <w:r w:rsidRPr="002219C2">
              <w:rPr>
                <w:rFonts w:ascii="Sylfaen" w:hAnsi="Sylfaen"/>
                <w:sz w:val="20"/>
                <w:szCs w:val="20"/>
                <w:lang w:val="ka-GE" w:eastAsia="pt-PT"/>
              </w:rPr>
              <w:t>საწარმოო პრაქტიკა</w:t>
            </w:r>
          </w:p>
        </w:tc>
        <w:tc>
          <w:tcPr>
            <w:tcW w:w="631" w:type="dxa"/>
            <w:tcBorders>
              <w:left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0/3/0/0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4.2.</w:t>
            </w:r>
          </w:p>
        </w:tc>
        <w:tc>
          <w:tcPr>
            <w:tcW w:w="4329"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სამაგისტრო ნაშრომი</w:t>
            </w:r>
          </w:p>
        </w:tc>
        <w:tc>
          <w:tcPr>
            <w:tcW w:w="631" w:type="dxa"/>
            <w:tcBorders>
              <w:left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30</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750</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30</w:t>
            </w: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პროგრამის სავალდებული, კონდენტრაციის სავალდებული და არჩევითი სასწ.კურსები</w:t>
            </w:r>
          </w:p>
        </w:tc>
      </w:tr>
      <w:tr w:rsidR="00585BAC" w:rsidRPr="002219C2" w:rsidTr="00B31E55">
        <w:trPr>
          <w:trHeight w:val="91"/>
          <w:jc w:val="center"/>
        </w:trPr>
        <w:tc>
          <w:tcPr>
            <w:tcW w:w="795" w:type="dxa"/>
            <w:tcBorders>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13579" w:type="dxa"/>
            <w:gridSpan w:val="12"/>
            <w:tcBorders>
              <w:left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b/>
                <w:sz w:val="20"/>
                <w:szCs w:val="20"/>
                <w:lang w:val="ka-GE"/>
              </w:rPr>
              <w:t>არჩევითი სასწავლო კურსები (15 კრედიტი)</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5.1.</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გარემოს ქიმია და ეკოლოგიური მონიტორინგის მეთოდოლოგია  </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[1.8]</w:t>
            </w:r>
          </w:p>
        </w:tc>
      </w:tr>
      <w:tr w:rsidR="00585BAC" w:rsidRPr="002219C2" w:rsidTr="00DB5F41">
        <w:trPr>
          <w:trHeight w:val="296"/>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5.2.</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eastAsia="pt-PT"/>
              </w:rPr>
              <w:t xml:space="preserve">გარემოს დაცვის კანონმდებლობა, სტრატეგია და პოლიტიკა  </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[1.9]</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5.3.</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მიკროორგანიზმები და გარემო   </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[1.7]</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5.4.</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ნარჩების მართვის ბიოტექნოლოგია </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[4.1]</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5.5.</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გარემოს სანიტარულ-ჰიგიენური მდგომარეობა  </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F2F2F2" w:themeFill="background1" w:themeFillShade="F2"/>
          </w:tcPr>
          <w:p w:rsidR="00585BAC" w:rsidRPr="002219C2" w:rsidRDefault="00585BAC" w:rsidP="00DB5F41">
            <w:pPr>
              <w:spacing w:after="0" w:line="240" w:lineRule="auto"/>
              <w:jc w:val="right"/>
              <w:rPr>
                <w:rFonts w:ascii="Sylfaen" w:hAnsi="Sylfaen"/>
                <w:b/>
                <w:sz w:val="20"/>
                <w:szCs w:val="20"/>
                <w:lang w:val="ka-GE"/>
              </w:rPr>
            </w:pPr>
            <w:r w:rsidRPr="002219C2">
              <w:rPr>
                <w:rFonts w:ascii="Sylfaen" w:hAnsi="Sylfaen"/>
                <w:b/>
                <w:sz w:val="20"/>
                <w:szCs w:val="20"/>
                <w:lang w:val="ka-GE"/>
              </w:rPr>
              <w:t>სულ</w:t>
            </w:r>
          </w:p>
        </w:tc>
        <w:tc>
          <w:tcPr>
            <w:tcW w:w="631" w:type="dxa"/>
            <w:tcBorders>
              <w:lef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657"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660"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788"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1000"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rPr>
            </w:pPr>
          </w:p>
        </w:tc>
        <w:tc>
          <w:tcPr>
            <w:tcW w:w="656"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10</w:t>
            </w:r>
          </w:p>
        </w:tc>
        <w:tc>
          <w:tcPr>
            <w:tcW w:w="598"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20</w:t>
            </w:r>
          </w:p>
        </w:tc>
        <w:tc>
          <w:tcPr>
            <w:tcW w:w="630"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30</w:t>
            </w:r>
          </w:p>
        </w:tc>
        <w:tc>
          <w:tcPr>
            <w:tcW w:w="1830"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r>
      <w:tr w:rsidR="00585BAC" w:rsidRPr="002219C2" w:rsidTr="00B31E55">
        <w:trPr>
          <w:trHeight w:val="91"/>
          <w:jc w:val="center"/>
        </w:trPr>
        <w:tc>
          <w:tcPr>
            <w:tcW w:w="795" w:type="dxa"/>
            <w:tcBorders>
              <w:left w:val="double" w:sz="4" w:space="0" w:color="auto"/>
              <w:right w:val="double" w:sz="4" w:space="0" w:color="auto"/>
            </w:tcBorders>
            <w:shd w:val="clear" w:color="auto" w:fill="C00000"/>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6</w:t>
            </w:r>
          </w:p>
        </w:tc>
        <w:tc>
          <w:tcPr>
            <w:tcW w:w="13579" w:type="dxa"/>
            <w:gridSpan w:val="12"/>
            <w:tcBorders>
              <w:left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b/>
                <w:sz w:val="20"/>
                <w:szCs w:val="20"/>
                <w:lang w:val="ka-GE"/>
              </w:rPr>
              <w:t>კონცენტრაცია  „კვების ბიოტექნოლოგია“ სავალდებული სასწავლო კურსები (45 კრედიტი)</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6.1.</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eastAsia="pt-PT"/>
              </w:rPr>
            </w:pPr>
            <w:r w:rsidRPr="002219C2">
              <w:rPr>
                <w:rFonts w:ascii="Sylfaen" w:hAnsi="Sylfaen" w:cs="Sylfaen"/>
                <w:bCs/>
                <w:sz w:val="20"/>
                <w:szCs w:val="20"/>
                <w:lang w:val="ka-GE"/>
              </w:rPr>
              <w:t>სურსათისა და სასურსათო ნედლეულის ქიმიის საფუძვლები</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[1.4]</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6.2.</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eastAsia="pt-PT"/>
              </w:rPr>
            </w:pPr>
            <w:r w:rsidRPr="002219C2">
              <w:rPr>
                <w:rFonts w:ascii="Sylfaen" w:hAnsi="Sylfaen"/>
                <w:sz w:val="20"/>
                <w:szCs w:val="20"/>
                <w:lang w:val="ka-GE"/>
              </w:rPr>
              <w:t>საკვების მიკრობიოლოგია</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1/2/0/0</w:t>
            </w:r>
          </w:p>
        </w:tc>
        <w:tc>
          <w:tcPr>
            <w:tcW w:w="585"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598" w:type="dxa"/>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[1.6]</w:t>
            </w:r>
          </w:p>
        </w:tc>
      </w:tr>
      <w:tr w:rsidR="00585BAC" w:rsidRPr="002219C2" w:rsidTr="00DB5F41">
        <w:trPr>
          <w:trHeight w:val="91"/>
          <w:jc w:val="center"/>
        </w:trPr>
        <w:tc>
          <w:tcPr>
            <w:tcW w:w="795" w:type="dxa"/>
            <w:tcBorders>
              <w:top w:val="single" w:sz="8" w:space="0" w:color="auto"/>
              <w:left w:val="double" w:sz="4" w:space="0" w:color="auto"/>
              <w:bottom w:val="sing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6.3.</w:t>
            </w:r>
          </w:p>
        </w:tc>
        <w:tc>
          <w:tcPr>
            <w:tcW w:w="4329" w:type="dxa"/>
            <w:tcBorders>
              <w:top w:val="single" w:sz="8" w:space="0" w:color="auto"/>
              <w:left w:val="double" w:sz="4" w:space="0" w:color="auto"/>
              <w:bottom w:val="sing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eastAsia="pt-PT"/>
              </w:rPr>
            </w:pPr>
            <w:r w:rsidRPr="002219C2">
              <w:rPr>
                <w:rFonts w:ascii="Sylfaen" w:hAnsi="Sylfaen"/>
                <w:sz w:val="20"/>
                <w:szCs w:val="20"/>
                <w:lang w:val="ka-GE"/>
              </w:rPr>
              <w:t>საწარმოო პრაქტიკა</w:t>
            </w:r>
          </w:p>
        </w:tc>
        <w:tc>
          <w:tcPr>
            <w:tcW w:w="631" w:type="dxa"/>
            <w:tcBorders>
              <w:top w:val="single" w:sz="8" w:space="0" w:color="auto"/>
              <w:left w:val="double" w:sz="4"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top w:val="single" w:sz="8" w:space="0" w:color="auto"/>
              <w:bottom w:val="sing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0/3/0/0</w:t>
            </w:r>
          </w:p>
        </w:tc>
        <w:tc>
          <w:tcPr>
            <w:tcW w:w="585" w:type="dxa"/>
            <w:tcBorders>
              <w:top w:val="single" w:sz="8" w:space="0" w:color="auto"/>
              <w:left w:val="double" w:sz="4"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rPr>
            </w:pPr>
          </w:p>
        </w:tc>
        <w:tc>
          <w:tcPr>
            <w:tcW w:w="656"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top w:val="single" w:sz="8" w:space="0" w:color="auto"/>
              <w:bottom w:val="sing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830" w:type="dxa"/>
            <w:tcBorders>
              <w:top w:val="single" w:sz="8" w:space="0" w:color="auto"/>
              <w:bottom w:val="sing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top w:val="single" w:sz="8" w:space="0" w:color="auto"/>
              <w:left w:val="double" w:sz="4" w:space="0" w:color="auto"/>
              <w:bottom w:val="sing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6.3.</w:t>
            </w:r>
          </w:p>
        </w:tc>
        <w:tc>
          <w:tcPr>
            <w:tcW w:w="4329" w:type="dxa"/>
            <w:tcBorders>
              <w:top w:val="single" w:sz="8" w:space="0" w:color="auto"/>
              <w:left w:val="double" w:sz="4" w:space="0" w:color="auto"/>
              <w:bottom w:val="single" w:sz="4" w:space="0" w:color="auto"/>
              <w:right w:val="double" w:sz="4" w:space="0" w:color="auto"/>
            </w:tcBorders>
            <w:shd w:val="clear" w:color="auto" w:fill="auto"/>
            <w:vAlign w:val="center"/>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სამაგისტრო ნაშრომი</w:t>
            </w:r>
          </w:p>
        </w:tc>
        <w:tc>
          <w:tcPr>
            <w:tcW w:w="631" w:type="dxa"/>
            <w:tcBorders>
              <w:top w:val="single" w:sz="8" w:space="0" w:color="auto"/>
              <w:left w:val="double" w:sz="4"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30</w:t>
            </w:r>
          </w:p>
        </w:tc>
        <w:tc>
          <w:tcPr>
            <w:tcW w:w="657"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750</w:t>
            </w:r>
          </w:p>
        </w:tc>
        <w:tc>
          <w:tcPr>
            <w:tcW w:w="660"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788"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000"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1215" w:type="dxa"/>
            <w:tcBorders>
              <w:top w:val="single" w:sz="8" w:space="0" w:color="auto"/>
              <w:bottom w:val="sing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85" w:type="dxa"/>
            <w:tcBorders>
              <w:top w:val="single" w:sz="8" w:space="0" w:color="auto"/>
              <w:left w:val="double" w:sz="4"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56"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598" w:type="dxa"/>
            <w:tcBorders>
              <w:top w:val="single" w:sz="8" w:space="0" w:color="auto"/>
              <w:bottom w:val="sing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p>
        </w:tc>
        <w:tc>
          <w:tcPr>
            <w:tcW w:w="630" w:type="dxa"/>
            <w:tcBorders>
              <w:top w:val="single" w:sz="8" w:space="0" w:color="auto"/>
              <w:bottom w:val="sing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30</w:t>
            </w:r>
          </w:p>
        </w:tc>
        <w:tc>
          <w:tcPr>
            <w:tcW w:w="1830" w:type="dxa"/>
            <w:tcBorders>
              <w:top w:val="single" w:sz="8" w:space="0" w:color="auto"/>
              <w:bottom w:val="sing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პროგრამის სავალდებული, კონდენტრაციის სავალდებული და არჩევითი სასწ.კურსები</w:t>
            </w:r>
          </w:p>
        </w:tc>
      </w:tr>
      <w:tr w:rsidR="00585BAC" w:rsidRPr="002219C2" w:rsidTr="00B31E55">
        <w:trPr>
          <w:trHeight w:val="91"/>
          <w:jc w:val="center"/>
        </w:trPr>
        <w:tc>
          <w:tcPr>
            <w:tcW w:w="795" w:type="dxa"/>
            <w:tcBorders>
              <w:left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w:t>
            </w:r>
          </w:p>
        </w:tc>
        <w:tc>
          <w:tcPr>
            <w:tcW w:w="13579" w:type="dxa"/>
            <w:gridSpan w:val="12"/>
            <w:tcBorders>
              <w:left w:val="double" w:sz="4" w:space="0" w:color="auto"/>
              <w:right w:val="double" w:sz="4" w:space="0" w:color="auto"/>
            </w:tcBorders>
            <w:shd w:val="clear" w:color="auto" w:fill="C00000"/>
          </w:tcPr>
          <w:p w:rsidR="00585BAC" w:rsidRPr="002219C2" w:rsidRDefault="00585BAC" w:rsidP="00DB5F41">
            <w:pPr>
              <w:spacing w:after="0" w:line="240" w:lineRule="auto"/>
              <w:jc w:val="center"/>
              <w:rPr>
                <w:rFonts w:ascii="Sylfaen" w:hAnsi="Sylfaen"/>
                <w:sz w:val="20"/>
                <w:szCs w:val="20"/>
              </w:rPr>
            </w:pPr>
            <w:r w:rsidRPr="002219C2">
              <w:rPr>
                <w:rFonts w:ascii="Sylfaen" w:hAnsi="Sylfaen"/>
                <w:b/>
                <w:sz w:val="20"/>
                <w:szCs w:val="20"/>
                <w:lang w:val="ka-GE"/>
              </w:rPr>
              <w:t>არჩევითი სასწავლო კურსები (15 კრედიტი)</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7.1.</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საკვების გადამუშავება და ფერმენტაციული ტექნოლოგია</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7.2.</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eastAsia="pt-PT"/>
              </w:rPr>
              <w:t>საკვების უსაფრთხოება და ხარისხი</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2/0/1/0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7.3.</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 xml:space="preserve">საკვების ტოქსიკოლოგია და ალერგია </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[1.8]</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7.4.</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rPr>
            </w:pPr>
            <w:r w:rsidRPr="002219C2">
              <w:rPr>
                <w:rFonts w:ascii="Sylfaen" w:hAnsi="Sylfaen"/>
                <w:sz w:val="20"/>
                <w:szCs w:val="20"/>
                <w:lang w:val="ka-GE"/>
              </w:rPr>
              <w:t xml:space="preserve">გენმოდიფიცირებული საკვები და გარემოს უსაფრთხოება </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[1.5]</w:t>
            </w: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7.5.</w:t>
            </w: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r w:rsidRPr="002219C2">
              <w:rPr>
                <w:rFonts w:ascii="Sylfaen" w:hAnsi="Sylfaen"/>
                <w:sz w:val="20"/>
                <w:szCs w:val="20"/>
                <w:lang w:val="ka-GE"/>
              </w:rPr>
              <w:t>სურსათისა და სასურსათო ნედლეულის ექსპერტიზა, სტანდარტიზაცია და სერტიფიკაცია</w:t>
            </w: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125</w:t>
            </w: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45</w:t>
            </w: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3</w:t>
            </w: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77</w:t>
            </w: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2/1/0/0</w:t>
            </w: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r w:rsidRPr="002219C2">
              <w:rPr>
                <w:rFonts w:ascii="Sylfaen" w:hAnsi="Sylfaen"/>
                <w:sz w:val="20"/>
                <w:szCs w:val="20"/>
                <w:lang w:val="ka-GE"/>
              </w:rPr>
              <w:t>5</w:t>
            </w: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F2F2F2" w:themeFill="background1" w:themeFillShade="F2"/>
          </w:tcPr>
          <w:p w:rsidR="00585BAC" w:rsidRPr="002219C2" w:rsidRDefault="00585BAC" w:rsidP="00DB5F41">
            <w:pPr>
              <w:spacing w:after="0" w:line="240" w:lineRule="auto"/>
              <w:jc w:val="right"/>
              <w:rPr>
                <w:rFonts w:ascii="Sylfaen" w:hAnsi="Sylfaen"/>
                <w:b/>
                <w:sz w:val="20"/>
                <w:szCs w:val="20"/>
                <w:lang w:val="ka-GE"/>
              </w:rPr>
            </w:pPr>
            <w:r w:rsidRPr="002219C2">
              <w:rPr>
                <w:rFonts w:ascii="Sylfaen" w:hAnsi="Sylfaen"/>
                <w:b/>
                <w:sz w:val="20"/>
                <w:szCs w:val="20"/>
                <w:lang w:val="ka-GE"/>
              </w:rPr>
              <w:t>სულ</w:t>
            </w:r>
          </w:p>
        </w:tc>
        <w:tc>
          <w:tcPr>
            <w:tcW w:w="631" w:type="dxa"/>
            <w:tcBorders>
              <w:lef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657"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660"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788"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1000"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1215"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c>
          <w:tcPr>
            <w:tcW w:w="585" w:type="dxa"/>
            <w:tcBorders>
              <w:lef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rPr>
            </w:pPr>
          </w:p>
        </w:tc>
        <w:tc>
          <w:tcPr>
            <w:tcW w:w="656"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10</w:t>
            </w:r>
          </w:p>
        </w:tc>
        <w:tc>
          <w:tcPr>
            <w:tcW w:w="598" w:type="dxa"/>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20</w:t>
            </w:r>
          </w:p>
        </w:tc>
        <w:tc>
          <w:tcPr>
            <w:tcW w:w="630"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30</w:t>
            </w:r>
          </w:p>
        </w:tc>
        <w:tc>
          <w:tcPr>
            <w:tcW w:w="1830" w:type="dxa"/>
            <w:tcBorders>
              <w:right w:val="double" w:sz="4" w:space="0" w:color="auto"/>
            </w:tcBorders>
            <w:shd w:val="clear" w:color="auto" w:fill="F2F2F2" w:themeFill="background1" w:themeFillShade="F2"/>
            <w:vAlign w:val="center"/>
          </w:tcPr>
          <w:p w:rsidR="00585BAC" w:rsidRPr="002219C2" w:rsidRDefault="00585BAC" w:rsidP="00DB5F41">
            <w:pPr>
              <w:spacing w:after="0" w:line="240" w:lineRule="auto"/>
              <w:jc w:val="center"/>
              <w:rPr>
                <w:rFonts w:ascii="Sylfaen" w:hAnsi="Sylfaen"/>
                <w:b/>
                <w:sz w:val="20"/>
                <w:szCs w:val="20"/>
                <w:lang w:val="ka-GE"/>
              </w:rPr>
            </w:pPr>
          </w:p>
        </w:tc>
      </w:tr>
      <w:tr w:rsidR="00585BAC" w:rsidRPr="002219C2" w:rsidTr="00DB5F41">
        <w:trPr>
          <w:trHeight w:val="91"/>
          <w:jc w:val="center"/>
        </w:trPr>
        <w:tc>
          <w:tcPr>
            <w:tcW w:w="795"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rPr>
                <w:rFonts w:ascii="Sylfaen" w:hAnsi="Sylfaen"/>
                <w:sz w:val="20"/>
                <w:szCs w:val="20"/>
                <w:lang w:val="ka-GE"/>
              </w:rPr>
            </w:pPr>
          </w:p>
        </w:tc>
        <w:tc>
          <w:tcPr>
            <w:tcW w:w="631"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657"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660"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788"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000"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215"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85" w:type="dxa"/>
            <w:tcBorders>
              <w:lef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rPr>
            </w:pPr>
          </w:p>
        </w:tc>
        <w:tc>
          <w:tcPr>
            <w:tcW w:w="656"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598" w:type="dxa"/>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6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c>
          <w:tcPr>
            <w:tcW w:w="1830" w:type="dxa"/>
            <w:tcBorders>
              <w:right w:val="double" w:sz="4" w:space="0" w:color="auto"/>
            </w:tcBorders>
            <w:shd w:val="clear" w:color="auto" w:fill="auto"/>
          </w:tcPr>
          <w:p w:rsidR="00585BAC" w:rsidRPr="002219C2" w:rsidRDefault="00585BAC" w:rsidP="00DB5F41">
            <w:pPr>
              <w:spacing w:after="0" w:line="240" w:lineRule="auto"/>
              <w:jc w:val="center"/>
              <w:rPr>
                <w:rFonts w:ascii="Sylfaen" w:hAnsi="Sylfaen"/>
                <w:sz w:val="20"/>
                <w:szCs w:val="20"/>
                <w:lang w:val="ka-GE"/>
              </w:rPr>
            </w:pPr>
          </w:p>
        </w:tc>
      </w:tr>
      <w:tr w:rsidR="00585BAC" w:rsidRPr="00567112" w:rsidTr="00DB5F41">
        <w:trPr>
          <w:trHeight w:val="91"/>
          <w:jc w:val="center"/>
        </w:trPr>
        <w:tc>
          <w:tcPr>
            <w:tcW w:w="795" w:type="dxa"/>
            <w:tcBorders>
              <w:left w:val="double" w:sz="4" w:space="0" w:color="auto"/>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b/>
                <w:sz w:val="20"/>
                <w:szCs w:val="20"/>
                <w:lang w:val="ka-GE"/>
              </w:rPr>
            </w:pPr>
          </w:p>
        </w:tc>
        <w:tc>
          <w:tcPr>
            <w:tcW w:w="4329" w:type="dxa"/>
            <w:tcBorders>
              <w:left w:val="double" w:sz="4" w:space="0" w:color="auto"/>
              <w:right w:val="double" w:sz="4" w:space="0" w:color="auto"/>
            </w:tcBorders>
            <w:shd w:val="clear" w:color="auto" w:fill="auto"/>
          </w:tcPr>
          <w:p w:rsidR="00585BAC" w:rsidRPr="002219C2" w:rsidRDefault="00585BAC" w:rsidP="00DB5F41">
            <w:pPr>
              <w:spacing w:after="0" w:line="240" w:lineRule="auto"/>
              <w:jc w:val="right"/>
              <w:rPr>
                <w:rFonts w:ascii="Sylfaen" w:hAnsi="Sylfaen"/>
                <w:b/>
                <w:sz w:val="20"/>
                <w:szCs w:val="20"/>
                <w:lang w:val="ka-GE"/>
              </w:rPr>
            </w:pPr>
            <w:r w:rsidRPr="002219C2">
              <w:rPr>
                <w:rFonts w:ascii="Sylfaen" w:hAnsi="Sylfaen"/>
                <w:b/>
                <w:sz w:val="20"/>
                <w:szCs w:val="20"/>
                <w:lang w:val="ka-GE"/>
              </w:rPr>
              <w:t xml:space="preserve">სულ </w:t>
            </w:r>
          </w:p>
        </w:tc>
        <w:tc>
          <w:tcPr>
            <w:tcW w:w="631" w:type="dxa"/>
            <w:tcBorders>
              <w:lef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120</w:t>
            </w:r>
          </w:p>
        </w:tc>
        <w:tc>
          <w:tcPr>
            <w:tcW w:w="657" w:type="dxa"/>
            <w:shd w:val="clear" w:color="auto" w:fill="auto"/>
            <w:vAlign w:val="center"/>
          </w:tcPr>
          <w:p w:rsidR="00585BAC" w:rsidRPr="002219C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3000</w:t>
            </w:r>
          </w:p>
        </w:tc>
        <w:tc>
          <w:tcPr>
            <w:tcW w:w="660" w:type="dxa"/>
            <w:shd w:val="clear" w:color="auto" w:fill="auto"/>
            <w:vAlign w:val="center"/>
          </w:tcPr>
          <w:p w:rsidR="00585BAC" w:rsidRPr="002219C2" w:rsidRDefault="00585BAC" w:rsidP="00DB5F41">
            <w:pPr>
              <w:spacing w:after="0" w:line="240" w:lineRule="auto"/>
              <w:jc w:val="center"/>
              <w:rPr>
                <w:rFonts w:ascii="Sylfaen" w:hAnsi="Sylfaen"/>
                <w:b/>
                <w:sz w:val="20"/>
                <w:szCs w:val="20"/>
              </w:rPr>
            </w:pPr>
          </w:p>
        </w:tc>
        <w:tc>
          <w:tcPr>
            <w:tcW w:w="788" w:type="dxa"/>
            <w:shd w:val="clear" w:color="auto" w:fill="auto"/>
            <w:vAlign w:val="center"/>
          </w:tcPr>
          <w:p w:rsidR="00585BAC" w:rsidRPr="002219C2" w:rsidRDefault="00585BAC" w:rsidP="00DB5F41">
            <w:pPr>
              <w:spacing w:after="0" w:line="240" w:lineRule="auto"/>
              <w:jc w:val="center"/>
              <w:rPr>
                <w:rFonts w:ascii="Sylfaen" w:hAnsi="Sylfaen"/>
                <w:b/>
                <w:sz w:val="20"/>
                <w:szCs w:val="20"/>
                <w:lang w:val="ka-GE"/>
              </w:rPr>
            </w:pPr>
          </w:p>
        </w:tc>
        <w:tc>
          <w:tcPr>
            <w:tcW w:w="1000" w:type="dxa"/>
            <w:shd w:val="clear" w:color="auto" w:fill="auto"/>
            <w:vAlign w:val="center"/>
          </w:tcPr>
          <w:p w:rsidR="00585BAC" w:rsidRPr="002219C2" w:rsidRDefault="00585BAC" w:rsidP="00DB5F41">
            <w:pPr>
              <w:spacing w:after="0" w:line="240" w:lineRule="auto"/>
              <w:jc w:val="center"/>
              <w:rPr>
                <w:rFonts w:ascii="Sylfaen" w:hAnsi="Sylfaen"/>
                <w:b/>
                <w:sz w:val="20"/>
                <w:szCs w:val="20"/>
              </w:rPr>
            </w:pPr>
          </w:p>
        </w:tc>
        <w:tc>
          <w:tcPr>
            <w:tcW w:w="1215" w:type="dxa"/>
            <w:tcBorders>
              <w:right w:val="double" w:sz="4" w:space="0" w:color="auto"/>
            </w:tcBorders>
            <w:shd w:val="clear" w:color="auto" w:fill="auto"/>
            <w:vAlign w:val="center"/>
          </w:tcPr>
          <w:p w:rsidR="00585BAC" w:rsidRPr="002219C2" w:rsidRDefault="00585BAC" w:rsidP="00DB5F41">
            <w:pPr>
              <w:spacing w:after="0" w:line="240" w:lineRule="auto"/>
              <w:jc w:val="center"/>
              <w:rPr>
                <w:rFonts w:ascii="Sylfaen" w:hAnsi="Sylfaen"/>
                <w:b/>
                <w:sz w:val="20"/>
                <w:szCs w:val="20"/>
                <w:lang w:val="ka-GE"/>
              </w:rPr>
            </w:pPr>
          </w:p>
        </w:tc>
        <w:tc>
          <w:tcPr>
            <w:tcW w:w="2469" w:type="dxa"/>
            <w:gridSpan w:val="4"/>
            <w:tcBorders>
              <w:left w:val="double" w:sz="4" w:space="0" w:color="auto"/>
              <w:right w:val="double" w:sz="4" w:space="0" w:color="auto"/>
            </w:tcBorders>
            <w:shd w:val="clear" w:color="auto" w:fill="auto"/>
            <w:vAlign w:val="center"/>
          </w:tcPr>
          <w:p w:rsidR="00585BAC" w:rsidRPr="00567112" w:rsidRDefault="00585BAC" w:rsidP="00DB5F41">
            <w:pPr>
              <w:spacing w:after="0" w:line="240" w:lineRule="auto"/>
              <w:jc w:val="center"/>
              <w:rPr>
                <w:rFonts w:ascii="Sylfaen" w:hAnsi="Sylfaen"/>
                <w:b/>
                <w:sz w:val="20"/>
                <w:szCs w:val="20"/>
                <w:lang w:val="ka-GE"/>
              </w:rPr>
            </w:pPr>
            <w:r w:rsidRPr="002219C2">
              <w:rPr>
                <w:rFonts w:ascii="Sylfaen" w:hAnsi="Sylfaen"/>
                <w:b/>
                <w:sz w:val="20"/>
                <w:szCs w:val="20"/>
                <w:lang w:val="ka-GE"/>
              </w:rPr>
              <w:t>120</w:t>
            </w:r>
            <w:bookmarkStart w:id="0" w:name="_GoBack"/>
            <w:bookmarkEnd w:id="0"/>
          </w:p>
        </w:tc>
        <w:tc>
          <w:tcPr>
            <w:tcW w:w="1830" w:type="dxa"/>
            <w:tcBorders>
              <w:right w:val="double" w:sz="4" w:space="0" w:color="auto"/>
            </w:tcBorders>
            <w:shd w:val="clear" w:color="auto" w:fill="auto"/>
          </w:tcPr>
          <w:p w:rsidR="00585BAC" w:rsidRPr="00567112" w:rsidRDefault="00585BAC" w:rsidP="00DB5F41">
            <w:pPr>
              <w:spacing w:after="0" w:line="240" w:lineRule="auto"/>
              <w:jc w:val="center"/>
              <w:rPr>
                <w:rFonts w:ascii="Sylfaen" w:hAnsi="Sylfaen"/>
                <w:b/>
                <w:sz w:val="20"/>
                <w:szCs w:val="20"/>
                <w:lang w:val="ka-GE"/>
              </w:rPr>
            </w:pPr>
          </w:p>
        </w:tc>
      </w:tr>
    </w:tbl>
    <w:p w:rsidR="00585BAC" w:rsidRPr="00174D12" w:rsidRDefault="00585BAC" w:rsidP="00585BAC">
      <w:pPr>
        <w:spacing w:after="0" w:line="240" w:lineRule="auto"/>
        <w:rPr>
          <w:rFonts w:ascii="Sylfaen" w:eastAsia="Times New Roman" w:hAnsi="Sylfaen"/>
          <w:sz w:val="20"/>
          <w:szCs w:val="20"/>
          <w:lang w:val="ka-GE" w:eastAsia="ru-RU"/>
        </w:rPr>
      </w:pPr>
    </w:p>
    <w:p w:rsidR="00585BAC" w:rsidRDefault="00585BAC" w:rsidP="00585BAC"/>
    <w:p w:rsidR="00114D27" w:rsidRPr="00174D12" w:rsidRDefault="00114D27" w:rsidP="00114D27">
      <w:pPr>
        <w:autoSpaceDE w:val="0"/>
        <w:autoSpaceDN w:val="0"/>
        <w:adjustRightInd w:val="0"/>
        <w:spacing w:after="0" w:line="240" w:lineRule="auto"/>
        <w:jc w:val="center"/>
        <w:rPr>
          <w:rFonts w:ascii="Sylfaen" w:eastAsia="Times New Roman" w:hAnsi="Sylfaen" w:cs="Sylfaen"/>
          <w:b/>
          <w:sz w:val="20"/>
          <w:szCs w:val="20"/>
          <w:lang w:eastAsia="ru-RU"/>
        </w:rPr>
      </w:pPr>
    </w:p>
    <w:sectPr w:rsidR="00114D27" w:rsidRPr="00174D12" w:rsidSect="00585BAC">
      <w:type w:val="nextColumn"/>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D8" w:rsidRDefault="006F27D8">
      <w:pPr>
        <w:spacing w:after="0" w:line="240" w:lineRule="auto"/>
      </w:pPr>
      <w:r>
        <w:separator/>
      </w:r>
    </w:p>
  </w:endnote>
  <w:endnote w:type="continuationSeparator" w:id="0">
    <w:p w:rsidR="006F27D8" w:rsidRDefault="006F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D6" w:rsidRDefault="005954D6"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54D6" w:rsidRDefault="005954D6"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D6" w:rsidRDefault="005954D6"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9C2">
      <w:rPr>
        <w:rStyle w:val="PageNumber"/>
        <w:noProof/>
      </w:rPr>
      <w:t>5</w:t>
    </w:r>
    <w:r>
      <w:rPr>
        <w:rStyle w:val="PageNumber"/>
      </w:rPr>
      <w:fldChar w:fldCharType="end"/>
    </w:r>
  </w:p>
  <w:p w:rsidR="005954D6" w:rsidRDefault="005954D6"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D8" w:rsidRDefault="006F27D8">
      <w:pPr>
        <w:spacing w:after="0" w:line="240" w:lineRule="auto"/>
      </w:pPr>
      <w:r>
        <w:separator/>
      </w:r>
    </w:p>
  </w:footnote>
  <w:footnote w:type="continuationSeparator" w:id="0">
    <w:p w:rsidR="006F27D8" w:rsidRDefault="006F2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6EB5"/>
    <w:multiLevelType w:val="hybridMultilevel"/>
    <w:tmpl w:val="1F44DBA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0850A6"/>
    <w:multiLevelType w:val="hybridMultilevel"/>
    <w:tmpl w:val="78DE65E2"/>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5239D"/>
    <w:multiLevelType w:val="hybridMultilevel"/>
    <w:tmpl w:val="06B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6332"/>
    <w:multiLevelType w:val="hybridMultilevel"/>
    <w:tmpl w:val="6602EE8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3AA16252"/>
    <w:multiLevelType w:val="hybridMultilevel"/>
    <w:tmpl w:val="7CB4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C4930"/>
    <w:multiLevelType w:val="hybridMultilevel"/>
    <w:tmpl w:val="F206760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5F7F588A"/>
    <w:multiLevelType w:val="hybridMultilevel"/>
    <w:tmpl w:val="4DF4DD7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D146C76"/>
    <w:multiLevelType w:val="hybridMultilevel"/>
    <w:tmpl w:val="95C8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3C3167"/>
    <w:multiLevelType w:val="hybridMultilevel"/>
    <w:tmpl w:val="DBCC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D1EBF"/>
    <w:multiLevelType w:val="hybridMultilevel"/>
    <w:tmpl w:val="73A4F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6"/>
  </w:num>
  <w:num w:numId="9">
    <w:abstractNumId w:val="7"/>
  </w:num>
  <w:num w:numId="10">
    <w:abstractNumId w:val="9"/>
  </w:num>
  <w:num w:numId="11">
    <w:abstractNumId w:val="0"/>
  </w:num>
  <w:num w:numId="12">
    <w:abstractNumId w:val="10"/>
  </w:num>
  <w:num w:numId="13">
    <w:abstractNumId w:val="5"/>
  </w:num>
  <w:num w:numId="14">
    <w:abstractNumId w:val="8"/>
  </w:num>
  <w:num w:numId="15">
    <w:abstractNumId w:val="2"/>
  </w:num>
  <w:num w:numId="16">
    <w:abstractNumId w:val="1"/>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C33"/>
    <w:rsid w:val="00000F23"/>
    <w:rsid w:val="00003605"/>
    <w:rsid w:val="00006E02"/>
    <w:rsid w:val="000145FC"/>
    <w:rsid w:val="000176FE"/>
    <w:rsid w:val="00020B24"/>
    <w:rsid w:val="000224EF"/>
    <w:rsid w:val="000320B7"/>
    <w:rsid w:val="000324CB"/>
    <w:rsid w:val="000327A3"/>
    <w:rsid w:val="00035FD1"/>
    <w:rsid w:val="00043FB8"/>
    <w:rsid w:val="00045902"/>
    <w:rsid w:val="00053B93"/>
    <w:rsid w:val="00055C71"/>
    <w:rsid w:val="00055C86"/>
    <w:rsid w:val="000655A2"/>
    <w:rsid w:val="00065B67"/>
    <w:rsid w:val="0007222A"/>
    <w:rsid w:val="0007580A"/>
    <w:rsid w:val="00080691"/>
    <w:rsid w:val="0008394C"/>
    <w:rsid w:val="00093E1E"/>
    <w:rsid w:val="00094CCB"/>
    <w:rsid w:val="0009565B"/>
    <w:rsid w:val="000960D2"/>
    <w:rsid w:val="000B01C0"/>
    <w:rsid w:val="000B36F8"/>
    <w:rsid w:val="000C0082"/>
    <w:rsid w:val="000D5902"/>
    <w:rsid w:val="000D613A"/>
    <w:rsid w:val="000D762D"/>
    <w:rsid w:val="000F4CE6"/>
    <w:rsid w:val="000F70ED"/>
    <w:rsid w:val="00101F4B"/>
    <w:rsid w:val="00107153"/>
    <w:rsid w:val="0011366F"/>
    <w:rsid w:val="00114D27"/>
    <w:rsid w:val="00116F7B"/>
    <w:rsid w:val="001172A4"/>
    <w:rsid w:val="00132D98"/>
    <w:rsid w:val="001402EA"/>
    <w:rsid w:val="00141E3D"/>
    <w:rsid w:val="00152E82"/>
    <w:rsid w:val="0015476C"/>
    <w:rsid w:val="00155570"/>
    <w:rsid w:val="00157A02"/>
    <w:rsid w:val="00157DC7"/>
    <w:rsid w:val="001619F3"/>
    <w:rsid w:val="00165789"/>
    <w:rsid w:val="00174D12"/>
    <w:rsid w:val="00177D0C"/>
    <w:rsid w:val="00181A6B"/>
    <w:rsid w:val="00182D36"/>
    <w:rsid w:val="00185D0B"/>
    <w:rsid w:val="00192CC9"/>
    <w:rsid w:val="001930B5"/>
    <w:rsid w:val="00193CB4"/>
    <w:rsid w:val="001963EF"/>
    <w:rsid w:val="0019683A"/>
    <w:rsid w:val="001B1DC3"/>
    <w:rsid w:val="001B5502"/>
    <w:rsid w:val="001B558C"/>
    <w:rsid w:val="001C67B9"/>
    <w:rsid w:val="001C6B54"/>
    <w:rsid w:val="001D200B"/>
    <w:rsid w:val="001F3649"/>
    <w:rsid w:val="001F548B"/>
    <w:rsid w:val="001F739B"/>
    <w:rsid w:val="00201BB3"/>
    <w:rsid w:val="00203227"/>
    <w:rsid w:val="00206C6B"/>
    <w:rsid w:val="00212F0B"/>
    <w:rsid w:val="00213B1A"/>
    <w:rsid w:val="00214D30"/>
    <w:rsid w:val="002219C2"/>
    <w:rsid w:val="002232BE"/>
    <w:rsid w:val="00231A0D"/>
    <w:rsid w:val="00232EBD"/>
    <w:rsid w:val="002363BE"/>
    <w:rsid w:val="002368EA"/>
    <w:rsid w:val="00244685"/>
    <w:rsid w:val="00246D2F"/>
    <w:rsid w:val="002473FF"/>
    <w:rsid w:val="00247821"/>
    <w:rsid w:val="002528F5"/>
    <w:rsid w:val="00265902"/>
    <w:rsid w:val="00270D21"/>
    <w:rsid w:val="00294205"/>
    <w:rsid w:val="002A439F"/>
    <w:rsid w:val="002A49B7"/>
    <w:rsid w:val="002B6002"/>
    <w:rsid w:val="002C1EE4"/>
    <w:rsid w:val="002C2A30"/>
    <w:rsid w:val="002C44E2"/>
    <w:rsid w:val="002C599F"/>
    <w:rsid w:val="002C6AC0"/>
    <w:rsid w:val="002C780C"/>
    <w:rsid w:val="002E27EA"/>
    <w:rsid w:val="002F08C5"/>
    <w:rsid w:val="002F312E"/>
    <w:rsid w:val="002F4301"/>
    <w:rsid w:val="002F7690"/>
    <w:rsid w:val="00300137"/>
    <w:rsid w:val="00303872"/>
    <w:rsid w:val="00303960"/>
    <w:rsid w:val="003068A6"/>
    <w:rsid w:val="0031060C"/>
    <w:rsid w:val="00312EB8"/>
    <w:rsid w:val="00312EFC"/>
    <w:rsid w:val="00322CC7"/>
    <w:rsid w:val="00324C79"/>
    <w:rsid w:val="0033012C"/>
    <w:rsid w:val="00330820"/>
    <w:rsid w:val="00333CB4"/>
    <w:rsid w:val="003370D4"/>
    <w:rsid w:val="003413E1"/>
    <w:rsid w:val="00342045"/>
    <w:rsid w:val="00350B4F"/>
    <w:rsid w:val="00351978"/>
    <w:rsid w:val="003520DF"/>
    <w:rsid w:val="00352E9A"/>
    <w:rsid w:val="00355AAD"/>
    <w:rsid w:val="00360669"/>
    <w:rsid w:val="00362FCD"/>
    <w:rsid w:val="003756EC"/>
    <w:rsid w:val="0038426B"/>
    <w:rsid w:val="003904D1"/>
    <w:rsid w:val="0039301C"/>
    <w:rsid w:val="003A4D22"/>
    <w:rsid w:val="003B00A2"/>
    <w:rsid w:val="003B1D07"/>
    <w:rsid w:val="003B3BD5"/>
    <w:rsid w:val="003B5CA1"/>
    <w:rsid w:val="003B5FF9"/>
    <w:rsid w:val="003C3BC9"/>
    <w:rsid w:val="003C789A"/>
    <w:rsid w:val="003C7BFD"/>
    <w:rsid w:val="003D46BC"/>
    <w:rsid w:val="003D7B49"/>
    <w:rsid w:val="003E4CCC"/>
    <w:rsid w:val="003F0F62"/>
    <w:rsid w:val="003F35F9"/>
    <w:rsid w:val="003F5B76"/>
    <w:rsid w:val="003F642E"/>
    <w:rsid w:val="00412B60"/>
    <w:rsid w:val="00412EDC"/>
    <w:rsid w:val="0042561D"/>
    <w:rsid w:val="00430219"/>
    <w:rsid w:val="004336DF"/>
    <w:rsid w:val="00437D27"/>
    <w:rsid w:val="00443D19"/>
    <w:rsid w:val="0044449A"/>
    <w:rsid w:val="00451818"/>
    <w:rsid w:val="00453F29"/>
    <w:rsid w:val="00456A37"/>
    <w:rsid w:val="004615F5"/>
    <w:rsid w:val="00464C8E"/>
    <w:rsid w:val="00476C07"/>
    <w:rsid w:val="00477408"/>
    <w:rsid w:val="00480592"/>
    <w:rsid w:val="00481AEF"/>
    <w:rsid w:val="004831BF"/>
    <w:rsid w:val="004849FE"/>
    <w:rsid w:val="004915CB"/>
    <w:rsid w:val="00491C9D"/>
    <w:rsid w:val="0049399D"/>
    <w:rsid w:val="004964C1"/>
    <w:rsid w:val="00497268"/>
    <w:rsid w:val="004A0307"/>
    <w:rsid w:val="004A0325"/>
    <w:rsid w:val="004A2171"/>
    <w:rsid w:val="004A2C69"/>
    <w:rsid w:val="004A5C1B"/>
    <w:rsid w:val="004B783E"/>
    <w:rsid w:val="004C7F62"/>
    <w:rsid w:val="004D0145"/>
    <w:rsid w:val="004D17BE"/>
    <w:rsid w:val="004D22BB"/>
    <w:rsid w:val="004D56D5"/>
    <w:rsid w:val="004F4360"/>
    <w:rsid w:val="004F7DB2"/>
    <w:rsid w:val="004F7E20"/>
    <w:rsid w:val="0052000B"/>
    <w:rsid w:val="00521A5F"/>
    <w:rsid w:val="0052202E"/>
    <w:rsid w:val="00525164"/>
    <w:rsid w:val="00531297"/>
    <w:rsid w:val="00531D85"/>
    <w:rsid w:val="005336FF"/>
    <w:rsid w:val="0055084E"/>
    <w:rsid w:val="00551FDE"/>
    <w:rsid w:val="005633AD"/>
    <w:rsid w:val="0056631D"/>
    <w:rsid w:val="00567112"/>
    <w:rsid w:val="00567CBF"/>
    <w:rsid w:val="00574823"/>
    <w:rsid w:val="0057638B"/>
    <w:rsid w:val="00577B1C"/>
    <w:rsid w:val="0058216E"/>
    <w:rsid w:val="00585BAC"/>
    <w:rsid w:val="00594AFB"/>
    <w:rsid w:val="005954D6"/>
    <w:rsid w:val="005A50AC"/>
    <w:rsid w:val="005A58E8"/>
    <w:rsid w:val="005B52A9"/>
    <w:rsid w:val="005B65B5"/>
    <w:rsid w:val="005B6753"/>
    <w:rsid w:val="005C0E78"/>
    <w:rsid w:val="005D26D3"/>
    <w:rsid w:val="006050EA"/>
    <w:rsid w:val="006067B6"/>
    <w:rsid w:val="00617795"/>
    <w:rsid w:val="00632BD5"/>
    <w:rsid w:val="00633DE0"/>
    <w:rsid w:val="00634F92"/>
    <w:rsid w:val="00641173"/>
    <w:rsid w:val="00642A7C"/>
    <w:rsid w:val="006448D0"/>
    <w:rsid w:val="00646E97"/>
    <w:rsid w:val="006511CC"/>
    <w:rsid w:val="00651D83"/>
    <w:rsid w:val="0065547A"/>
    <w:rsid w:val="006570EA"/>
    <w:rsid w:val="0065749F"/>
    <w:rsid w:val="006661A1"/>
    <w:rsid w:val="00670BFD"/>
    <w:rsid w:val="00671403"/>
    <w:rsid w:val="006720CE"/>
    <w:rsid w:val="0067253C"/>
    <w:rsid w:val="006727D5"/>
    <w:rsid w:val="006777CE"/>
    <w:rsid w:val="00680DB0"/>
    <w:rsid w:val="00681B44"/>
    <w:rsid w:val="00683D0C"/>
    <w:rsid w:val="00683DE4"/>
    <w:rsid w:val="006858BC"/>
    <w:rsid w:val="00695A0A"/>
    <w:rsid w:val="006A3401"/>
    <w:rsid w:val="006A4F07"/>
    <w:rsid w:val="006A5C67"/>
    <w:rsid w:val="006A7565"/>
    <w:rsid w:val="006A7F88"/>
    <w:rsid w:val="006B0A85"/>
    <w:rsid w:val="006B66B5"/>
    <w:rsid w:val="006B6B0F"/>
    <w:rsid w:val="006C3253"/>
    <w:rsid w:val="006C73F5"/>
    <w:rsid w:val="006C7C7A"/>
    <w:rsid w:val="006D179A"/>
    <w:rsid w:val="006D19A9"/>
    <w:rsid w:val="006F24EF"/>
    <w:rsid w:val="006F27D8"/>
    <w:rsid w:val="007128B2"/>
    <w:rsid w:val="00715537"/>
    <w:rsid w:val="0071688F"/>
    <w:rsid w:val="007200B6"/>
    <w:rsid w:val="00722E72"/>
    <w:rsid w:val="00727C45"/>
    <w:rsid w:val="00733CE9"/>
    <w:rsid w:val="007352BE"/>
    <w:rsid w:val="00743120"/>
    <w:rsid w:val="0074321F"/>
    <w:rsid w:val="00744060"/>
    <w:rsid w:val="0075047E"/>
    <w:rsid w:val="0075083A"/>
    <w:rsid w:val="007553AC"/>
    <w:rsid w:val="007556D3"/>
    <w:rsid w:val="007562B2"/>
    <w:rsid w:val="00761D47"/>
    <w:rsid w:val="00762417"/>
    <w:rsid w:val="00767C9E"/>
    <w:rsid w:val="0077044F"/>
    <w:rsid w:val="0077318A"/>
    <w:rsid w:val="0077694F"/>
    <w:rsid w:val="00776D7A"/>
    <w:rsid w:val="007828D3"/>
    <w:rsid w:val="007A7C63"/>
    <w:rsid w:val="007B2746"/>
    <w:rsid w:val="007B62A5"/>
    <w:rsid w:val="007B7A36"/>
    <w:rsid w:val="007C1E2C"/>
    <w:rsid w:val="007C2EC4"/>
    <w:rsid w:val="007C3F12"/>
    <w:rsid w:val="007C45FC"/>
    <w:rsid w:val="007C58D0"/>
    <w:rsid w:val="007C7CAF"/>
    <w:rsid w:val="007D0536"/>
    <w:rsid w:val="007E5766"/>
    <w:rsid w:val="007E65C0"/>
    <w:rsid w:val="007F1307"/>
    <w:rsid w:val="007F53A4"/>
    <w:rsid w:val="00800DE6"/>
    <w:rsid w:val="00805024"/>
    <w:rsid w:val="00811863"/>
    <w:rsid w:val="008359EB"/>
    <w:rsid w:val="0084054C"/>
    <w:rsid w:val="00842856"/>
    <w:rsid w:val="008455E7"/>
    <w:rsid w:val="008511C3"/>
    <w:rsid w:val="0085368E"/>
    <w:rsid w:val="0085508B"/>
    <w:rsid w:val="008604F8"/>
    <w:rsid w:val="008662BA"/>
    <w:rsid w:val="00867682"/>
    <w:rsid w:val="00873936"/>
    <w:rsid w:val="008769D8"/>
    <w:rsid w:val="00876D2D"/>
    <w:rsid w:val="00882050"/>
    <w:rsid w:val="00883CBA"/>
    <w:rsid w:val="008946C5"/>
    <w:rsid w:val="00894CE3"/>
    <w:rsid w:val="00895118"/>
    <w:rsid w:val="00896297"/>
    <w:rsid w:val="00896D9F"/>
    <w:rsid w:val="00897B64"/>
    <w:rsid w:val="008A1541"/>
    <w:rsid w:val="008A528B"/>
    <w:rsid w:val="008A7FED"/>
    <w:rsid w:val="008B2D32"/>
    <w:rsid w:val="008B2F01"/>
    <w:rsid w:val="008B4411"/>
    <w:rsid w:val="008C3698"/>
    <w:rsid w:val="008C63BC"/>
    <w:rsid w:val="008D0F41"/>
    <w:rsid w:val="008D5990"/>
    <w:rsid w:val="008E139F"/>
    <w:rsid w:val="008E4A84"/>
    <w:rsid w:val="008E5EAF"/>
    <w:rsid w:val="008F17BC"/>
    <w:rsid w:val="008F3DFB"/>
    <w:rsid w:val="008F6EB3"/>
    <w:rsid w:val="00904685"/>
    <w:rsid w:val="00913621"/>
    <w:rsid w:val="00913C62"/>
    <w:rsid w:val="00914183"/>
    <w:rsid w:val="00914752"/>
    <w:rsid w:val="009167CB"/>
    <w:rsid w:val="00917710"/>
    <w:rsid w:val="00920E56"/>
    <w:rsid w:val="0092404A"/>
    <w:rsid w:val="00925388"/>
    <w:rsid w:val="009257CA"/>
    <w:rsid w:val="009272D5"/>
    <w:rsid w:val="00934599"/>
    <w:rsid w:val="00935093"/>
    <w:rsid w:val="00946949"/>
    <w:rsid w:val="00952E39"/>
    <w:rsid w:val="0095697C"/>
    <w:rsid w:val="00965FD1"/>
    <w:rsid w:val="00966851"/>
    <w:rsid w:val="0097678D"/>
    <w:rsid w:val="009779C4"/>
    <w:rsid w:val="009814BE"/>
    <w:rsid w:val="009867B1"/>
    <w:rsid w:val="00990DB4"/>
    <w:rsid w:val="009913F7"/>
    <w:rsid w:val="00994781"/>
    <w:rsid w:val="009949D3"/>
    <w:rsid w:val="009A7B33"/>
    <w:rsid w:val="009B1892"/>
    <w:rsid w:val="009B19E0"/>
    <w:rsid w:val="009B25BE"/>
    <w:rsid w:val="009B6C8E"/>
    <w:rsid w:val="009C1715"/>
    <w:rsid w:val="009C4955"/>
    <w:rsid w:val="009C4C1F"/>
    <w:rsid w:val="009C59AC"/>
    <w:rsid w:val="009C6EF7"/>
    <w:rsid w:val="009C70DD"/>
    <w:rsid w:val="009D73B8"/>
    <w:rsid w:val="009D7832"/>
    <w:rsid w:val="009E351C"/>
    <w:rsid w:val="009E6C9D"/>
    <w:rsid w:val="009E6DE7"/>
    <w:rsid w:val="00A0621B"/>
    <w:rsid w:val="00A06CE9"/>
    <w:rsid w:val="00A11957"/>
    <w:rsid w:val="00A1378C"/>
    <w:rsid w:val="00A15A74"/>
    <w:rsid w:val="00A3042D"/>
    <w:rsid w:val="00A336C8"/>
    <w:rsid w:val="00A3421A"/>
    <w:rsid w:val="00A429F3"/>
    <w:rsid w:val="00A44950"/>
    <w:rsid w:val="00A51A44"/>
    <w:rsid w:val="00A52048"/>
    <w:rsid w:val="00A575A9"/>
    <w:rsid w:val="00A64BBA"/>
    <w:rsid w:val="00A80775"/>
    <w:rsid w:val="00A81927"/>
    <w:rsid w:val="00A82220"/>
    <w:rsid w:val="00A84EB4"/>
    <w:rsid w:val="00A86E23"/>
    <w:rsid w:val="00A91655"/>
    <w:rsid w:val="00A91BA9"/>
    <w:rsid w:val="00A94B81"/>
    <w:rsid w:val="00A964BA"/>
    <w:rsid w:val="00AA290F"/>
    <w:rsid w:val="00AA3914"/>
    <w:rsid w:val="00AA624F"/>
    <w:rsid w:val="00AB18F8"/>
    <w:rsid w:val="00AB502F"/>
    <w:rsid w:val="00AB5613"/>
    <w:rsid w:val="00AC437D"/>
    <w:rsid w:val="00AD4D6E"/>
    <w:rsid w:val="00AE0F4C"/>
    <w:rsid w:val="00AE549A"/>
    <w:rsid w:val="00AF05DC"/>
    <w:rsid w:val="00AF0810"/>
    <w:rsid w:val="00AF65E8"/>
    <w:rsid w:val="00B06C22"/>
    <w:rsid w:val="00B11597"/>
    <w:rsid w:val="00B12263"/>
    <w:rsid w:val="00B14028"/>
    <w:rsid w:val="00B174E9"/>
    <w:rsid w:val="00B21C84"/>
    <w:rsid w:val="00B21EDF"/>
    <w:rsid w:val="00B2525E"/>
    <w:rsid w:val="00B25D2B"/>
    <w:rsid w:val="00B31E55"/>
    <w:rsid w:val="00B41683"/>
    <w:rsid w:val="00B460C3"/>
    <w:rsid w:val="00B475FC"/>
    <w:rsid w:val="00B47F1E"/>
    <w:rsid w:val="00B517E5"/>
    <w:rsid w:val="00B5576B"/>
    <w:rsid w:val="00B57227"/>
    <w:rsid w:val="00B60011"/>
    <w:rsid w:val="00B62C91"/>
    <w:rsid w:val="00B65B94"/>
    <w:rsid w:val="00B6669E"/>
    <w:rsid w:val="00B70DA2"/>
    <w:rsid w:val="00B70EBC"/>
    <w:rsid w:val="00B92171"/>
    <w:rsid w:val="00B934B8"/>
    <w:rsid w:val="00B95F38"/>
    <w:rsid w:val="00BA045B"/>
    <w:rsid w:val="00BA18A5"/>
    <w:rsid w:val="00BA18BB"/>
    <w:rsid w:val="00BA19F3"/>
    <w:rsid w:val="00BA4F98"/>
    <w:rsid w:val="00BA7BF8"/>
    <w:rsid w:val="00BA7C58"/>
    <w:rsid w:val="00BB0056"/>
    <w:rsid w:val="00BC17A1"/>
    <w:rsid w:val="00BE10A2"/>
    <w:rsid w:val="00BE287D"/>
    <w:rsid w:val="00BF0E33"/>
    <w:rsid w:val="00BF4198"/>
    <w:rsid w:val="00BF4D7B"/>
    <w:rsid w:val="00BF793C"/>
    <w:rsid w:val="00C0101A"/>
    <w:rsid w:val="00C03292"/>
    <w:rsid w:val="00C06C17"/>
    <w:rsid w:val="00C1086B"/>
    <w:rsid w:val="00C11FA3"/>
    <w:rsid w:val="00C14C8C"/>
    <w:rsid w:val="00C21C44"/>
    <w:rsid w:val="00C23847"/>
    <w:rsid w:val="00C307BD"/>
    <w:rsid w:val="00C402C5"/>
    <w:rsid w:val="00C40658"/>
    <w:rsid w:val="00C43188"/>
    <w:rsid w:val="00C44AC7"/>
    <w:rsid w:val="00C46161"/>
    <w:rsid w:val="00C6113E"/>
    <w:rsid w:val="00C662B9"/>
    <w:rsid w:val="00C72AAD"/>
    <w:rsid w:val="00C748F7"/>
    <w:rsid w:val="00C772B9"/>
    <w:rsid w:val="00C815D5"/>
    <w:rsid w:val="00C90564"/>
    <w:rsid w:val="00C91831"/>
    <w:rsid w:val="00C94563"/>
    <w:rsid w:val="00C97B72"/>
    <w:rsid w:val="00C97C68"/>
    <w:rsid w:val="00CA3C95"/>
    <w:rsid w:val="00CA5953"/>
    <w:rsid w:val="00CB0902"/>
    <w:rsid w:val="00CB1C58"/>
    <w:rsid w:val="00CB526C"/>
    <w:rsid w:val="00CB6CDE"/>
    <w:rsid w:val="00CB7AE3"/>
    <w:rsid w:val="00CB7DA2"/>
    <w:rsid w:val="00CC1092"/>
    <w:rsid w:val="00CC3F20"/>
    <w:rsid w:val="00CC507F"/>
    <w:rsid w:val="00CD0932"/>
    <w:rsid w:val="00CD2128"/>
    <w:rsid w:val="00CD3769"/>
    <w:rsid w:val="00CD55BE"/>
    <w:rsid w:val="00CE7057"/>
    <w:rsid w:val="00CF45BC"/>
    <w:rsid w:val="00CF66D0"/>
    <w:rsid w:val="00D0205F"/>
    <w:rsid w:val="00D04BA1"/>
    <w:rsid w:val="00D06029"/>
    <w:rsid w:val="00D1178B"/>
    <w:rsid w:val="00D17C41"/>
    <w:rsid w:val="00D212B0"/>
    <w:rsid w:val="00D217EC"/>
    <w:rsid w:val="00D229DD"/>
    <w:rsid w:val="00D30A01"/>
    <w:rsid w:val="00D30ED6"/>
    <w:rsid w:val="00D333AF"/>
    <w:rsid w:val="00D35787"/>
    <w:rsid w:val="00D35919"/>
    <w:rsid w:val="00D36D07"/>
    <w:rsid w:val="00D42754"/>
    <w:rsid w:val="00D44E7C"/>
    <w:rsid w:val="00D45424"/>
    <w:rsid w:val="00D454B2"/>
    <w:rsid w:val="00D5268C"/>
    <w:rsid w:val="00D53B5F"/>
    <w:rsid w:val="00D64164"/>
    <w:rsid w:val="00D70DD4"/>
    <w:rsid w:val="00D716A7"/>
    <w:rsid w:val="00D82C31"/>
    <w:rsid w:val="00D95565"/>
    <w:rsid w:val="00DA0508"/>
    <w:rsid w:val="00DA221E"/>
    <w:rsid w:val="00DA4F5F"/>
    <w:rsid w:val="00DA5AC9"/>
    <w:rsid w:val="00DA6A6F"/>
    <w:rsid w:val="00DB0665"/>
    <w:rsid w:val="00DB4F05"/>
    <w:rsid w:val="00DB76C5"/>
    <w:rsid w:val="00DC2604"/>
    <w:rsid w:val="00DC33E9"/>
    <w:rsid w:val="00DC6229"/>
    <w:rsid w:val="00DD26E3"/>
    <w:rsid w:val="00DD2D89"/>
    <w:rsid w:val="00DD2DE2"/>
    <w:rsid w:val="00DD3887"/>
    <w:rsid w:val="00DD75F7"/>
    <w:rsid w:val="00DE13D3"/>
    <w:rsid w:val="00DE58A0"/>
    <w:rsid w:val="00DF0D61"/>
    <w:rsid w:val="00DF1BBE"/>
    <w:rsid w:val="00E04926"/>
    <w:rsid w:val="00E24286"/>
    <w:rsid w:val="00E32D50"/>
    <w:rsid w:val="00E3527D"/>
    <w:rsid w:val="00E3569A"/>
    <w:rsid w:val="00E35857"/>
    <w:rsid w:val="00E45EB2"/>
    <w:rsid w:val="00E4719D"/>
    <w:rsid w:val="00E556AE"/>
    <w:rsid w:val="00E618AF"/>
    <w:rsid w:val="00E646D0"/>
    <w:rsid w:val="00E70310"/>
    <w:rsid w:val="00E7504E"/>
    <w:rsid w:val="00E85995"/>
    <w:rsid w:val="00E93574"/>
    <w:rsid w:val="00EA42EA"/>
    <w:rsid w:val="00EA4E24"/>
    <w:rsid w:val="00EA7C4F"/>
    <w:rsid w:val="00EB0266"/>
    <w:rsid w:val="00EB7134"/>
    <w:rsid w:val="00EC4F16"/>
    <w:rsid w:val="00EC7F6C"/>
    <w:rsid w:val="00ED6A4B"/>
    <w:rsid w:val="00EF5922"/>
    <w:rsid w:val="00EF5BDE"/>
    <w:rsid w:val="00EF6C5B"/>
    <w:rsid w:val="00F12D10"/>
    <w:rsid w:val="00F266A5"/>
    <w:rsid w:val="00F40184"/>
    <w:rsid w:val="00F5328C"/>
    <w:rsid w:val="00F57E82"/>
    <w:rsid w:val="00F62020"/>
    <w:rsid w:val="00F629B4"/>
    <w:rsid w:val="00F66DC2"/>
    <w:rsid w:val="00F71994"/>
    <w:rsid w:val="00F72468"/>
    <w:rsid w:val="00F76A44"/>
    <w:rsid w:val="00F818D5"/>
    <w:rsid w:val="00F903E8"/>
    <w:rsid w:val="00F919EB"/>
    <w:rsid w:val="00F9466B"/>
    <w:rsid w:val="00FA7E5D"/>
    <w:rsid w:val="00FB227D"/>
    <w:rsid w:val="00FB5236"/>
    <w:rsid w:val="00FB6CAF"/>
    <w:rsid w:val="00FB7811"/>
    <w:rsid w:val="00FC068E"/>
    <w:rsid w:val="00FC2F26"/>
    <w:rsid w:val="00FC7F2F"/>
    <w:rsid w:val="00FD53BD"/>
    <w:rsid w:val="00FD6B81"/>
    <w:rsid w:val="00FF1BA7"/>
    <w:rsid w:val="00FF220B"/>
    <w:rsid w:val="00FF4870"/>
    <w:rsid w:val="00FF6101"/>
    <w:rsid w:val="00FF7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2240"/>
  <w15:docId w15:val="{BC156E29-EACE-438F-83AA-C18AFBCB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2C7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table" w:styleId="TableGrid">
    <w:name w:val="Table Grid"/>
    <w:basedOn w:val="TableNormal"/>
    <w:uiPriority w:val="3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37D"/>
    <w:pPr>
      <w:autoSpaceDE w:val="0"/>
      <w:autoSpaceDN w:val="0"/>
      <w:adjustRightInd w:val="0"/>
    </w:pPr>
    <w:rPr>
      <w:rFonts w:ascii="Sylfaen" w:hAnsi="Sylfaen" w:cs="Sylfaen"/>
      <w:color w:val="000000"/>
      <w:sz w:val="24"/>
      <w:szCs w:val="24"/>
    </w:rPr>
  </w:style>
  <w:style w:type="paragraph" w:customStyle="1" w:styleId="arrowdiv2">
    <w:name w:val="arrowdiv2"/>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rsid w:val="00AC437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qFormat/>
    <w:locked/>
    <w:rsid w:val="00AC437D"/>
    <w:rPr>
      <w:b/>
      <w:bCs/>
    </w:rPr>
  </w:style>
  <w:style w:type="paragraph" w:customStyle="1" w:styleId="a">
    <w:name w:val="სიის აბზაცი"/>
    <w:basedOn w:val="Normal"/>
    <w:uiPriority w:val="34"/>
    <w:qFormat/>
    <w:rsid w:val="00AC437D"/>
    <w:pPr>
      <w:ind w:left="720"/>
      <w:contextualSpacing/>
    </w:pPr>
    <w:rPr>
      <w:lang w:val="en-GB"/>
    </w:rPr>
  </w:style>
  <w:style w:type="paragraph" w:styleId="BodyText">
    <w:name w:val="Body Text"/>
    <w:basedOn w:val="Normal"/>
    <w:link w:val="BodyTextChar"/>
    <w:rsid w:val="00AC437D"/>
    <w:pPr>
      <w:spacing w:after="120" w:line="240" w:lineRule="auto"/>
    </w:pPr>
  </w:style>
  <w:style w:type="character" w:customStyle="1" w:styleId="BodyTextChar">
    <w:name w:val="Body Text Char"/>
    <w:basedOn w:val="DefaultParagraphFont"/>
    <w:link w:val="BodyText"/>
    <w:rsid w:val="00AC437D"/>
    <w:rPr>
      <w:sz w:val="22"/>
      <w:szCs w:val="22"/>
    </w:rPr>
  </w:style>
  <w:style w:type="character" w:customStyle="1" w:styleId="Heading3Char">
    <w:name w:val="Heading 3 Char"/>
    <w:basedOn w:val="DefaultParagraphFont"/>
    <w:link w:val="Heading3"/>
    <w:semiHidden/>
    <w:rsid w:val="002C780C"/>
    <w:rPr>
      <w:rFonts w:asciiTheme="majorHAnsi" w:eastAsiaTheme="majorEastAsia" w:hAnsiTheme="majorHAnsi" w:cstheme="majorBidi"/>
      <w:b/>
      <w:bCs/>
      <w:color w:val="4F81BD" w:themeColor="accent1"/>
      <w:sz w:val="22"/>
      <w:szCs w:val="22"/>
    </w:rPr>
  </w:style>
  <w:style w:type="paragraph" w:customStyle="1" w:styleId="abzacixml">
    <w:name w:val="abzaci_xml"/>
    <w:basedOn w:val="PlainText"/>
    <w:autoRedefine/>
    <w:rsid w:val="003F642E"/>
    <w:pPr>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3F64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642E"/>
    <w:rPr>
      <w:rFonts w:ascii="Consolas" w:hAnsi="Consolas"/>
      <w:sz w:val="21"/>
      <w:szCs w:val="21"/>
    </w:rPr>
  </w:style>
  <w:style w:type="character" w:customStyle="1" w:styleId="ListParagraphChar">
    <w:name w:val="List Paragraph Char"/>
    <w:link w:val="ListParagraph"/>
    <w:uiPriority w:val="34"/>
    <w:rsid w:val="00D357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833">
      <w:bodyDiv w:val="1"/>
      <w:marLeft w:val="0"/>
      <w:marRight w:val="0"/>
      <w:marTop w:val="0"/>
      <w:marBottom w:val="0"/>
      <w:divBdr>
        <w:top w:val="none" w:sz="0" w:space="0" w:color="auto"/>
        <w:left w:val="none" w:sz="0" w:space="0" w:color="auto"/>
        <w:bottom w:val="none" w:sz="0" w:space="0" w:color="auto"/>
        <w:right w:val="none" w:sz="0" w:space="0" w:color="auto"/>
      </w:divBdr>
    </w:div>
    <w:div w:id="690843321">
      <w:bodyDiv w:val="1"/>
      <w:marLeft w:val="0"/>
      <w:marRight w:val="0"/>
      <w:marTop w:val="0"/>
      <w:marBottom w:val="0"/>
      <w:divBdr>
        <w:top w:val="none" w:sz="0" w:space="0" w:color="auto"/>
        <w:left w:val="none" w:sz="0" w:space="0" w:color="auto"/>
        <w:bottom w:val="none" w:sz="0" w:space="0" w:color="auto"/>
        <w:right w:val="none" w:sz="0" w:space="0" w:color="auto"/>
      </w:divBdr>
    </w:div>
    <w:div w:id="922647171">
      <w:bodyDiv w:val="1"/>
      <w:marLeft w:val="0"/>
      <w:marRight w:val="0"/>
      <w:marTop w:val="0"/>
      <w:marBottom w:val="0"/>
      <w:divBdr>
        <w:top w:val="none" w:sz="0" w:space="0" w:color="auto"/>
        <w:left w:val="none" w:sz="0" w:space="0" w:color="auto"/>
        <w:bottom w:val="none" w:sz="0" w:space="0" w:color="auto"/>
        <w:right w:val="none" w:sz="0" w:space="0" w:color="auto"/>
      </w:divBdr>
    </w:div>
    <w:div w:id="1134788386">
      <w:bodyDiv w:val="1"/>
      <w:marLeft w:val="0"/>
      <w:marRight w:val="0"/>
      <w:marTop w:val="0"/>
      <w:marBottom w:val="0"/>
      <w:divBdr>
        <w:top w:val="none" w:sz="0" w:space="0" w:color="auto"/>
        <w:left w:val="none" w:sz="0" w:space="0" w:color="auto"/>
        <w:bottom w:val="none" w:sz="0" w:space="0" w:color="auto"/>
        <w:right w:val="none" w:sz="0" w:space="0" w:color="auto"/>
      </w:divBdr>
    </w:div>
    <w:div w:id="1364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B639-3098-4453-8D76-BAC2B953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Windows User</cp:lastModifiedBy>
  <cp:revision>107</cp:revision>
  <cp:lastPrinted>2015-11-25T11:10:00Z</cp:lastPrinted>
  <dcterms:created xsi:type="dcterms:W3CDTF">2016-12-29T01:25:00Z</dcterms:created>
  <dcterms:modified xsi:type="dcterms:W3CDTF">2022-10-19T17:56:00Z</dcterms:modified>
</cp:coreProperties>
</file>